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F3D5D" w:rsidRDefault="00FF3D5D" w:rsidP="004105A9">
      <w:pPr>
        <w:pStyle w:val="Header"/>
        <w:jc w:val="right"/>
        <w:rPr>
          <w:rFonts w:ascii="Arial" w:hAnsi="Arial" w:cs="Arial"/>
          <w:b/>
          <w:sz w:val="24"/>
          <w:szCs w:val="30"/>
        </w:rPr>
      </w:pPr>
    </w:p>
    <w:p w:rsidR="00FF3D5D" w:rsidRDefault="00FF3D5D" w:rsidP="004105A9">
      <w:pPr>
        <w:pStyle w:val="Header"/>
        <w:jc w:val="right"/>
        <w:rPr>
          <w:rFonts w:ascii="Arial" w:hAnsi="Arial" w:cs="Arial"/>
          <w:b/>
          <w:sz w:val="24"/>
          <w:szCs w:val="30"/>
        </w:rPr>
      </w:pPr>
    </w:p>
    <w:p w:rsidR="00FF3D5D" w:rsidRDefault="00FF3D5D" w:rsidP="004105A9">
      <w:pPr>
        <w:pStyle w:val="Header"/>
        <w:jc w:val="right"/>
        <w:rPr>
          <w:rFonts w:ascii="Arial" w:hAnsi="Arial" w:cs="Arial"/>
          <w:b/>
          <w:sz w:val="24"/>
          <w:szCs w:val="30"/>
        </w:rPr>
      </w:pPr>
    </w:p>
    <w:p w:rsidR="004105A9" w:rsidRPr="004105A9" w:rsidRDefault="004105A9" w:rsidP="004105A9">
      <w:pPr>
        <w:pStyle w:val="Header"/>
        <w:jc w:val="right"/>
        <w:rPr>
          <w:rFonts w:ascii="Arial" w:hAnsi="Arial" w:cs="Arial"/>
          <w:b/>
          <w:sz w:val="24"/>
          <w:szCs w:val="30"/>
        </w:rPr>
      </w:pPr>
      <w:r w:rsidRPr="004105A9">
        <w:rPr>
          <w:rFonts w:ascii="Arial" w:hAnsi="Arial" w:cs="Arial"/>
          <w:b/>
          <w:sz w:val="24"/>
          <w:szCs w:val="30"/>
        </w:rPr>
        <w:t>PRESS RELEASE</w:t>
      </w:r>
    </w:p>
    <w:p w:rsidR="00FF3D5D" w:rsidRDefault="00FF3D5D" w:rsidP="00151371">
      <w:pPr>
        <w:spacing w:after="0"/>
        <w:rPr>
          <w:rFonts w:ascii="Arial" w:hAnsi="Arial" w:cs="Arial"/>
          <w:b/>
          <w:sz w:val="32"/>
        </w:rPr>
      </w:pPr>
    </w:p>
    <w:p w:rsidR="00151371" w:rsidRDefault="00151371" w:rsidP="00151371">
      <w:pPr>
        <w:spacing w:after="0"/>
        <w:rPr>
          <w:rFonts w:ascii="Arial" w:hAnsi="Arial" w:cs="Arial"/>
          <w:b/>
          <w:sz w:val="32"/>
        </w:rPr>
      </w:pPr>
      <w:r>
        <w:rPr>
          <w:rFonts w:ascii="Arial" w:hAnsi="Arial" w:cs="Arial"/>
          <w:b/>
          <w:sz w:val="32"/>
        </w:rPr>
        <w:t xml:space="preserve">Okada Manila </w:t>
      </w:r>
      <w:r w:rsidR="008D6FE8">
        <w:rPr>
          <w:rFonts w:ascii="Arial" w:hAnsi="Arial" w:cs="Arial"/>
          <w:b/>
          <w:sz w:val="32"/>
        </w:rPr>
        <w:t xml:space="preserve">Releases </w:t>
      </w:r>
      <w:r w:rsidR="003A62DA">
        <w:rPr>
          <w:rFonts w:ascii="Arial" w:hAnsi="Arial" w:cs="Arial"/>
          <w:b/>
          <w:sz w:val="32"/>
        </w:rPr>
        <w:t>its</w:t>
      </w:r>
      <w:r w:rsidR="008D6FE8">
        <w:rPr>
          <w:rFonts w:ascii="Arial" w:hAnsi="Arial" w:cs="Arial"/>
          <w:b/>
          <w:sz w:val="32"/>
        </w:rPr>
        <w:t xml:space="preserve"> 2025 Annual ESG Report</w:t>
      </w:r>
      <w:r w:rsidR="00E32A58">
        <w:rPr>
          <w:rFonts w:ascii="Arial" w:hAnsi="Arial" w:cs="Arial"/>
          <w:b/>
          <w:sz w:val="32"/>
        </w:rPr>
        <w:t xml:space="preserve">, </w:t>
      </w:r>
      <w:r w:rsidR="00E32A58" w:rsidRPr="00E32A58">
        <w:rPr>
          <w:rFonts w:ascii="Arial" w:hAnsi="Arial" w:cs="Arial"/>
          <w:b/>
          <w:sz w:val="32"/>
        </w:rPr>
        <w:t>Advancing Measurable Impact Through Okada Green Heart</w:t>
      </w:r>
    </w:p>
    <w:p w:rsidR="00151371" w:rsidRPr="008D6FE8" w:rsidRDefault="00151371" w:rsidP="00151371">
      <w:pPr>
        <w:spacing w:after="0"/>
        <w:rPr>
          <w:rFonts w:ascii="Arial" w:hAnsi="Arial" w:cs="Arial"/>
          <w:i/>
        </w:rPr>
      </w:pPr>
    </w:p>
    <w:p w:rsidR="008D6FE8" w:rsidRDefault="008D6FE8" w:rsidP="00151371">
      <w:pPr>
        <w:spacing w:after="0"/>
        <w:rPr>
          <w:rFonts w:ascii="Arial" w:hAnsi="Arial" w:cs="Arial"/>
        </w:rPr>
      </w:pPr>
      <w:r w:rsidRPr="008D6FE8">
        <w:rPr>
          <w:rFonts w:ascii="Arial" w:hAnsi="Arial" w:cs="Arial"/>
          <w:i/>
        </w:rPr>
        <w:t>Okada Manila strengthens its commitment to responsible hospitality through measurable environmental, social, and governance initiatives outlined in its 2025 ESG Report</w:t>
      </w:r>
      <w:r w:rsidRPr="008D6FE8">
        <w:rPr>
          <w:rFonts w:ascii="Arial" w:hAnsi="Arial" w:cs="Arial"/>
        </w:rPr>
        <w:t>.</w:t>
      </w:r>
    </w:p>
    <w:p w:rsidR="008D6FE8" w:rsidRPr="00D82D7E" w:rsidRDefault="008D6FE8" w:rsidP="00151371">
      <w:pPr>
        <w:spacing w:after="0"/>
        <w:rPr>
          <w:rFonts w:ascii="Arial" w:hAnsi="Arial" w:cs="Arial"/>
        </w:rPr>
      </w:pPr>
    </w:p>
    <w:p w:rsidR="00E32A58" w:rsidRDefault="00151371" w:rsidP="00E32A58">
      <w:pPr>
        <w:spacing w:after="0"/>
        <w:rPr>
          <w:rFonts w:ascii="Arial" w:hAnsi="Arial" w:cs="Arial"/>
        </w:rPr>
      </w:pPr>
      <w:r>
        <w:rPr>
          <w:rFonts w:ascii="Arial" w:hAnsi="Arial" w:cs="Arial"/>
          <w:b/>
        </w:rPr>
        <w:t xml:space="preserve">April </w:t>
      </w:r>
      <w:r w:rsidR="00761A46">
        <w:rPr>
          <w:rFonts w:ascii="Arial" w:hAnsi="Arial" w:cs="Arial"/>
          <w:b/>
        </w:rPr>
        <w:t>21</w:t>
      </w:r>
      <w:r>
        <w:rPr>
          <w:rFonts w:ascii="Arial" w:hAnsi="Arial" w:cs="Arial"/>
          <w:b/>
        </w:rPr>
        <w:t>, 2026</w:t>
      </w:r>
      <w:r w:rsidRPr="00D82D7E">
        <w:rPr>
          <w:rFonts w:ascii="Arial" w:hAnsi="Arial" w:cs="Arial"/>
          <w:b/>
        </w:rPr>
        <w:t xml:space="preserve"> – Manila, Philippines</w:t>
      </w:r>
      <w:r w:rsidRPr="00D82D7E">
        <w:rPr>
          <w:rFonts w:ascii="Arial" w:hAnsi="Arial" w:cs="Arial"/>
        </w:rPr>
        <w:t xml:space="preserve"> –</w:t>
      </w:r>
      <w:r w:rsidR="00E32A58">
        <w:rPr>
          <w:rFonts w:ascii="Arial" w:hAnsi="Arial" w:cs="Arial"/>
        </w:rPr>
        <w:t xml:space="preserve"> </w:t>
      </w:r>
      <w:r>
        <w:rPr>
          <w:rFonts w:ascii="Arial" w:hAnsi="Arial" w:cs="Arial"/>
        </w:rPr>
        <w:t xml:space="preserve">Okada </w:t>
      </w:r>
      <w:r w:rsidR="00E32A58">
        <w:rPr>
          <w:rFonts w:ascii="Arial" w:hAnsi="Arial" w:cs="Arial"/>
        </w:rPr>
        <w:t xml:space="preserve">Manila </w:t>
      </w:r>
      <w:r w:rsidR="00E32A58" w:rsidRPr="00E32A58">
        <w:rPr>
          <w:rFonts w:ascii="Arial" w:hAnsi="Arial" w:cs="Arial"/>
        </w:rPr>
        <w:t>has released its 2025 Environmental, Social, and Governance (ESG) Report, detailing measurable progress across its Okada Green Heart program—including the elimination of up to 2 million plastic bottles annually and the recovery of over 9,000 meals for communities—marking a significant step forward in its commitment to responsible hos</w:t>
      </w:r>
      <w:bookmarkStart w:id="0" w:name="_GoBack"/>
      <w:bookmarkEnd w:id="0"/>
      <w:r w:rsidR="00E32A58" w:rsidRPr="00E32A58">
        <w:rPr>
          <w:rFonts w:ascii="Arial" w:hAnsi="Arial" w:cs="Arial"/>
        </w:rPr>
        <w:t>pitality.</w:t>
      </w:r>
    </w:p>
    <w:p w:rsidR="00E32A58" w:rsidRPr="00E32A58" w:rsidRDefault="00E32A58" w:rsidP="00E32A58">
      <w:pPr>
        <w:spacing w:after="0"/>
        <w:rPr>
          <w:rFonts w:ascii="Arial" w:hAnsi="Arial" w:cs="Arial"/>
        </w:rPr>
      </w:pPr>
    </w:p>
    <w:p w:rsidR="00E32A58" w:rsidRDefault="00E32A58" w:rsidP="00E32A58">
      <w:pPr>
        <w:spacing w:after="0"/>
        <w:rPr>
          <w:rFonts w:ascii="Arial" w:hAnsi="Arial" w:cs="Arial"/>
        </w:rPr>
      </w:pPr>
      <w:r w:rsidRPr="00E32A58">
        <w:rPr>
          <w:rFonts w:ascii="Arial" w:hAnsi="Arial" w:cs="Arial"/>
        </w:rPr>
        <w:t>As the Philippines’ largest Forbes 5-star integrated resort, Okada Manila continues to embed sustainability into its operations through initiatives that enhance resource efficiency, strengthen community engagement, and uphold responsible business practices. The report outlines key outcomes across environmental, social, and governance priorities, reinforcing a long-term approach to value creation that benefits both stakeholders and the broader community.</w:t>
      </w:r>
    </w:p>
    <w:p w:rsidR="00E32A58" w:rsidRPr="00E32A58" w:rsidRDefault="00E32A58" w:rsidP="00E32A58">
      <w:pPr>
        <w:spacing w:after="0"/>
        <w:rPr>
          <w:rFonts w:ascii="Arial" w:hAnsi="Arial" w:cs="Arial"/>
        </w:rPr>
      </w:pPr>
    </w:p>
    <w:p w:rsidR="00151371" w:rsidRPr="00890CC8" w:rsidRDefault="00E32A58" w:rsidP="00E32A58">
      <w:pPr>
        <w:spacing w:after="0"/>
        <w:rPr>
          <w:rFonts w:ascii="Arial" w:hAnsi="Arial" w:cs="Arial"/>
        </w:rPr>
      </w:pPr>
      <w:r w:rsidRPr="00E32A58">
        <w:rPr>
          <w:rFonts w:ascii="Arial" w:hAnsi="Arial" w:cs="Arial"/>
        </w:rPr>
        <w:t>Aligned with globally recognized sustainability frameworks and supporting the United Nations Sustainable Development Goals, Okada Manila’s ESG strategy reflects a disciplined and evolving approach to responsible growth—where operational excellence and social impact move forward together.</w:t>
      </w:r>
    </w:p>
    <w:p w:rsidR="000E7F87" w:rsidRDefault="000E7F87" w:rsidP="000E7F87">
      <w:pPr>
        <w:spacing w:after="0"/>
        <w:rPr>
          <w:rFonts w:ascii="Arial" w:hAnsi="Arial" w:cs="Arial"/>
        </w:rPr>
      </w:pPr>
    </w:p>
    <w:p w:rsidR="008D6FE8" w:rsidRDefault="00940E2C" w:rsidP="000E7F87">
      <w:pPr>
        <w:spacing w:after="0"/>
        <w:rPr>
          <w:rFonts w:ascii="Arial" w:hAnsi="Arial" w:cs="Arial"/>
          <w:b/>
          <w:sz w:val="24"/>
        </w:rPr>
      </w:pPr>
      <w:r w:rsidRPr="00940E2C">
        <w:rPr>
          <w:rFonts w:ascii="Arial" w:hAnsi="Arial" w:cs="Arial"/>
          <w:b/>
          <w:sz w:val="24"/>
        </w:rPr>
        <w:t>Okada Green Heart Pillars in Action</w:t>
      </w:r>
    </w:p>
    <w:p w:rsidR="00940E2C" w:rsidRPr="00940E2C" w:rsidRDefault="00940E2C" w:rsidP="000E7F87">
      <w:pPr>
        <w:spacing w:after="0"/>
        <w:rPr>
          <w:rFonts w:ascii="Arial" w:hAnsi="Arial" w:cs="Arial"/>
        </w:rPr>
      </w:pPr>
    </w:p>
    <w:p w:rsidR="00E32A58" w:rsidRDefault="00E32A58" w:rsidP="00E32A58">
      <w:pPr>
        <w:spacing w:after="0"/>
        <w:rPr>
          <w:rFonts w:ascii="Arial" w:hAnsi="Arial" w:cs="Arial"/>
        </w:rPr>
      </w:pPr>
      <w:r w:rsidRPr="00E32A58">
        <w:rPr>
          <w:rFonts w:ascii="Arial" w:hAnsi="Arial" w:cs="Arial"/>
        </w:rPr>
        <w:t>At the core of Okada Manila’s ESG strategy is the Okada Green Heart program, which brings together key pillars that guide the property’s sustainability and social impact initiatives.</w:t>
      </w:r>
    </w:p>
    <w:p w:rsidR="00E32A58" w:rsidRPr="00E32A58" w:rsidRDefault="00E32A58" w:rsidP="00E32A58">
      <w:pPr>
        <w:spacing w:after="0"/>
        <w:rPr>
          <w:rFonts w:ascii="Arial" w:hAnsi="Arial" w:cs="Arial"/>
        </w:rPr>
      </w:pPr>
    </w:p>
    <w:p w:rsidR="00E32A58" w:rsidRDefault="00E32A58" w:rsidP="00E32A58">
      <w:pPr>
        <w:spacing w:after="0"/>
        <w:rPr>
          <w:rFonts w:ascii="Arial" w:hAnsi="Arial" w:cs="Arial"/>
        </w:rPr>
      </w:pPr>
      <w:r w:rsidRPr="00E32A58">
        <w:rPr>
          <w:rFonts w:ascii="Arial" w:hAnsi="Arial" w:cs="Arial"/>
        </w:rPr>
        <w:t xml:space="preserve">In 2025, the resort advanced its </w:t>
      </w:r>
      <w:r w:rsidRPr="00E32A58">
        <w:rPr>
          <w:rFonts w:ascii="Arial" w:hAnsi="Arial" w:cs="Arial"/>
          <w:b/>
        </w:rPr>
        <w:t>Energy Efficiency</w:t>
      </w:r>
      <w:r w:rsidRPr="00E32A58">
        <w:rPr>
          <w:rFonts w:ascii="Arial" w:hAnsi="Arial" w:cs="Arial"/>
        </w:rPr>
        <w:t xml:space="preserve"> efforts through smart systems, optimized operations, and the continued transition toward 100% LED lighting. The introduction of Entertainment City’s first electric vehicle (EV) charging station further supports the shift toward low-emission mobility.</w:t>
      </w:r>
    </w:p>
    <w:p w:rsidR="00E32A58" w:rsidRPr="00E32A58" w:rsidRDefault="00E32A58" w:rsidP="00E32A58">
      <w:pPr>
        <w:spacing w:after="0"/>
        <w:rPr>
          <w:rFonts w:ascii="Arial" w:hAnsi="Arial" w:cs="Arial"/>
        </w:rPr>
      </w:pPr>
    </w:p>
    <w:p w:rsidR="00E32A58" w:rsidRDefault="00E32A58" w:rsidP="00E32A58">
      <w:pPr>
        <w:spacing w:after="0"/>
        <w:rPr>
          <w:rFonts w:ascii="Arial" w:hAnsi="Arial" w:cs="Arial"/>
        </w:rPr>
      </w:pPr>
      <w:r w:rsidRPr="00E32A58">
        <w:rPr>
          <w:rFonts w:ascii="Arial" w:hAnsi="Arial" w:cs="Arial"/>
        </w:rPr>
        <w:t xml:space="preserve">Under </w:t>
      </w:r>
      <w:r w:rsidRPr="00E32A58">
        <w:rPr>
          <w:rFonts w:ascii="Arial" w:hAnsi="Arial" w:cs="Arial"/>
          <w:b/>
        </w:rPr>
        <w:t>Water Conservation</w:t>
      </w:r>
      <w:r w:rsidRPr="00E32A58">
        <w:rPr>
          <w:rFonts w:ascii="Arial" w:hAnsi="Arial" w:cs="Arial"/>
        </w:rPr>
        <w:t xml:space="preserve">, the implementation of the </w:t>
      </w:r>
      <w:proofErr w:type="spellStart"/>
      <w:r w:rsidRPr="00E32A58">
        <w:rPr>
          <w:rFonts w:ascii="Arial" w:hAnsi="Arial" w:cs="Arial"/>
        </w:rPr>
        <w:t>Nordaq</w:t>
      </w:r>
      <w:proofErr w:type="spellEnd"/>
      <w:r w:rsidRPr="00E32A58">
        <w:rPr>
          <w:rFonts w:ascii="Arial" w:hAnsi="Arial" w:cs="Arial"/>
        </w:rPr>
        <w:t xml:space="preserve"> system enabled on-site bottling of filtered water, significantly reducing reliance on single-use plastics and eliminating the need for large-scale transport—resulting in the removal of up to 2 million plastic bottles annually.</w:t>
      </w:r>
    </w:p>
    <w:p w:rsidR="00E32A58" w:rsidRPr="00E32A58" w:rsidRDefault="00E32A58" w:rsidP="00E32A58">
      <w:pPr>
        <w:spacing w:after="0"/>
        <w:rPr>
          <w:rFonts w:ascii="Arial" w:hAnsi="Arial" w:cs="Arial"/>
        </w:rPr>
      </w:pPr>
    </w:p>
    <w:p w:rsidR="00E32A58" w:rsidRDefault="00E32A58" w:rsidP="00E32A58">
      <w:pPr>
        <w:spacing w:after="0"/>
        <w:rPr>
          <w:rFonts w:ascii="Arial" w:hAnsi="Arial" w:cs="Arial"/>
        </w:rPr>
      </w:pPr>
      <w:r w:rsidRPr="00E32A58">
        <w:rPr>
          <w:rFonts w:ascii="Arial" w:hAnsi="Arial" w:cs="Arial"/>
        </w:rPr>
        <w:t xml:space="preserve">Progress in </w:t>
      </w:r>
      <w:r w:rsidRPr="00E32A58">
        <w:rPr>
          <w:rFonts w:ascii="Arial" w:hAnsi="Arial" w:cs="Arial"/>
          <w:b/>
        </w:rPr>
        <w:t>Waste Management</w:t>
      </w:r>
      <w:r w:rsidRPr="00E32A58">
        <w:rPr>
          <w:rFonts w:ascii="Arial" w:hAnsi="Arial" w:cs="Arial"/>
        </w:rPr>
        <w:t xml:space="preserve"> was marked by strengthened circular practices, including food rescue initiatives that recovered over 2,800 kilograms of surplus food and redistributed more than 9,000 meals, while reducing approximately 5,500 kilograms of CO</w:t>
      </w:r>
      <w:r w:rsidRPr="00E32A58">
        <w:rPr>
          <w:rFonts w:ascii="Cambria Math" w:hAnsi="Cambria Math" w:cs="Cambria Math"/>
        </w:rPr>
        <w:t>₂</w:t>
      </w:r>
      <w:r w:rsidRPr="00E32A58">
        <w:rPr>
          <w:rFonts w:ascii="Arial" w:hAnsi="Arial" w:cs="Arial"/>
        </w:rPr>
        <w:t xml:space="preserve"> emissions. Expanded efforts in sustainable packaging and material repurposing further minimized landfill impact.</w:t>
      </w:r>
    </w:p>
    <w:p w:rsidR="00E32A58" w:rsidRDefault="00E32A58" w:rsidP="00E32A58">
      <w:pPr>
        <w:spacing w:after="0"/>
        <w:rPr>
          <w:rFonts w:ascii="Arial" w:hAnsi="Arial" w:cs="Arial"/>
        </w:rPr>
      </w:pPr>
    </w:p>
    <w:p w:rsidR="00FF3D5D" w:rsidRDefault="00FF3D5D" w:rsidP="00E32A58">
      <w:pPr>
        <w:spacing w:after="0"/>
        <w:rPr>
          <w:rFonts w:ascii="Arial" w:hAnsi="Arial" w:cs="Arial"/>
        </w:rPr>
      </w:pPr>
    </w:p>
    <w:p w:rsidR="00FF3D5D" w:rsidRDefault="00FF3D5D" w:rsidP="00E32A58">
      <w:pPr>
        <w:spacing w:after="0"/>
        <w:rPr>
          <w:rFonts w:ascii="Arial" w:hAnsi="Arial" w:cs="Arial"/>
        </w:rPr>
      </w:pPr>
    </w:p>
    <w:p w:rsidR="00FF3D5D" w:rsidRDefault="00FF3D5D" w:rsidP="00E32A58">
      <w:pPr>
        <w:spacing w:after="0"/>
        <w:rPr>
          <w:rFonts w:ascii="Arial" w:hAnsi="Arial" w:cs="Arial"/>
        </w:rPr>
      </w:pPr>
    </w:p>
    <w:p w:rsidR="00E32A58" w:rsidRDefault="00E32A58" w:rsidP="00E32A58">
      <w:pPr>
        <w:spacing w:after="0"/>
        <w:rPr>
          <w:rFonts w:ascii="Arial" w:hAnsi="Arial" w:cs="Arial"/>
        </w:rPr>
      </w:pPr>
      <w:r w:rsidRPr="00E32A58">
        <w:rPr>
          <w:rFonts w:ascii="Arial" w:hAnsi="Arial" w:cs="Arial"/>
        </w:rPr>
        <w:t xml:space="preserve">Through the </w:t>
      </w:r>
      <w:r w:rsidRPr="00E32A58">
        <w:rPr>
          <w:rFonts w:ascii="Arial" w:hAnsi="Arial" w:cs="Arial"/>
          <w:b/>
        </w:rPr>
        <w:t>Talent and Community</w:t>
      </w:r>
      <w:r w:rsidRPr="00E32A58">
        <w:rPr>
          <w:rFonts w:ascii="Arial" w:hAnsi="Arial" w:cs="Arial"/>
        </w:rPr>
        <w:t xml:space="preserve"> pillar, Okada Manila continued to invest in its people and partners, supporting health and wellbeing through medical and wellness programs, while contributing to environmental stewardship through tree planting and coastal cleanups that engage employees and local communities alike.</w:t>
      </w:r>
    </w:p>
    <w:p w:rsidR="00E32A58" w:rsidRPr="00E32A58" w:rsidRDefault="00E32A58" w:rsidP="00E32A58">
      <w:pPr>
        <w:spacing w:after="0"/>
        <w:rPr>
          <w:rFonts w:ascii="Arial" w:hAnsi="Arial" w:cs="Arial"/>
        </w:rPr>
      </w:pPr>
    </w:p>
    <w:p w:rsidR="00E32A58" w:rsidRPr="00E32A58" w:rsidRDefault="00E32A58" w:rsidP="00E32A58">
      <w:pPr>
        <w:spacing w:after="0"/>
        <w:rPr>
          <w:rFonts w:ascii="Arial" w:hAnsi="Arial" w:cs="Arial"/>
        </w:rPr>
      </w:pPr>
      <w:r w:rsidRPr="00E32A58">
        <w:rPr>
          <w:rFonts w:ascii="Arial" w:hAnsi="Arial" w:cs="Arial"/>
        </w:rPr>
        <w:t xml:space="preserve">The </w:t>
      </w:r>
      <w:r w:rsidRPr="00E32A58">
        <w:rPr>
          <w:rFonts w:ascii="Arial" w:hAnsi="Arial" w:cs="Arial"/>
          <w:b/>
        </w:rPr>
        <w:t>Safety, Security, and Welfare</w:t>
      </w:r>
      <w:r w:rsidRPr="00E32A58">
        <w:rPr>
          <w:rFonts w:ascii="Arial" w:hAnsi="Arial" w:cs="Arial"/>
        </w:rPr>
        <w:t xml:space="preserve"> pillar remained a priority, with continued investments in training, emergency preparedness, and operational safety. Participation in nationwide drills and life-saving training programs reinforced a culture of readiness and care across the organization.</w:t>
      </w:r>
    </w:p>
    <w:p w:rsidR="00E32A58" w:rsidRDefault="00E32A58" w:rsidP="00E32A58">
      <w:pPr>
        <w:spacing w:after="0"/>
        <w:rPr>
          <w:rFonts w:ascii="Arial" w:hAnsi="Arial" w:cs="Arial"/>
        </w:rPr>
      </w:pPr>
    </w:p>
    <w:p w:rsidR="0049340A" w:rsidRDefault="00E32A58" w:rsidP="00E32A58">
      <w:pPr>
        <w:spacing w:after="0"/>
        <w:rPr>
          <w:rFonts w:ascii="Arial" w:hAnsi="Arial" w:cs="Arial"/>
        </w:rPr>
      </w:pPr>
      <w:r w:rsidRPr="00E32A58">
        <w:rPr>
          <w:rFonts w:ascii="Arial" w:hAnsi="Arial" w:cs="Arial"/>
        </w:rPr>
        <w:t xml:space="preserve">Meanwhile, </w:t>
      </w:r>
      <w:r w:rsidRPr="00E32A58">
        <w:rPr>
          <w:rFonts w:ascii="Arial" w:hAnsi="Arial" w:cs="Arial"/>
          <w:b/>
        </w:rPr>
        <w:t>Responsible Gaming</w:t>
      </w:r>
      <w:r w:rsidRPr="00E32A58">
        <w:rPr>
          <w:rFonts w:ascii="Arial" w:hAnsi="Arial" w:cs="Arial"/>
        </w:rPr>
        <w:t xml:space="preserve"> initiatives were enhanced through digital training modules and improved incident reporting systems, strengthening compliance and promoting a safe and responsible gaming environment for all guests.</w:t>
      </w:r>
    </w:p>
    <w:p w:rsidR="00E32A58" w:rsidRDefault="00E32A58" w:rsidP="00E32A58">
      <w:pPr>
        <w:spacing w:after="0"/>
        <w:rPr>
          <w:rFonts w:ascii="Arial" w:hAnsi="Arial" w:cs="Arial"/>
        </w:rPr>
      </w:pPr>
    </w:p>
    <w:p w:rsidR="0049340A" w:rsidRPr="0049340A" w:rsidRDefault="00E32A58" w:rsidP="008D6FE8">
      <w:pPr>
        <w:spacing w:after="0"/>
        <w:rPr>
          <w:rFonts w:ascii="Arial" w:hAnsi="Arial" w:cs="Arial"/>
          <w:b/>
          <w:sz w:val="24"/>
        </w:rPr>
      </w:pPr>
      <w:r>
        <w:rPr>
          <w:rFonts w:ascii="Arial" w:hAnsi="Arial" w:cs="Arial"/>
          <w:b/>
          <w:sz w:val="24"/>
        </w:rPr>
        <w:t>Extending Impact</w:t>
      </w:r>
      <w:r w:rsidR="0049340A" w:rsidRPr="0049340A">
        <w:rPr>
          <w:rFonts w:ascii="Arial" w:hAnsi="Arial" w:cs="Arial"/>
          <w:b/>
          <w:sz w:val="24"/>
        </w:rPr>
        <w:t xml:space="preserve"> Through Okada Foundation, Inc.</w:t>
      </w:r>
    </w:p>
    <w:p w:rsidR="0049340A" w:rsidRDefault="0049340A" w:rsidP="008D6FE8">
      <w:pPr>
        <w:spacing w:after="0"/>
        <w:rPr>
          <w:rFonts w:ascii="Arial" w:hAnsi="Arial" w:cs="Arial"/>
        </w:rPr>
      </w:pPr>
    </w:p>
    <w:p w:rsidR="00E32A58" w:rsidRDefault="00E32A58" w:rsidP="00E32A58">
      <w:pPr>
        <w:spacing w:after="0"/>
        <w:rPr>
          <w:rFonts w:ascii="Arial" w:hAnsi="Arial" w:cs="Arial"/>
        </w:rPr>
      </w:pPr>
      <w:r w:rsidRPr="00E32A58">
        <w:rPr>
          <w:rFonts w:ascii="Arial" w:hAnsi="Arial" w:cs="Arial"/>
        </w:rPr>
        <w:t>Complementing its ESG initiatives, Okada Foundation, Inc. (OFI) continued to expand its role in driving inclusive and sustainable development.</w:t>
      </w:r>
    </w:p>
    <w:p w:rsidR="00E32A58" w:rsidRPr="00E32A58" w:rsidRDefault="00E32A58" w:rsidP="00E32A58">
      <w:pPr>
        <w:spacing w:after="0"/>
        <w:rPr>
          <w:rFonts w:ascii="Arial" w:hAnsi="Arial" w:cs="Arial"/>
        </w:rPr>
      </w:pPr>
    </w:p>
    <w:p w:rsidR="00E32A58" w:rsidRDefault="00E32A58" w:rsidP="00E32A58">
      <w:pPr>
        <w:spacing w:after="0"/>
        <w:rPr>
          <w:rFonts w:ascii="Arial" w:hAnsi="Arial" w:cs="Arial"/>
        </w:rPr>
      </w:pPr>
      <w:r w:rsidRPr="00E32A58">
        <w:rPr>
          <w:rFonts w:ascii="Arial" w:hAnsi="Arial" w:cs="Arial"/>
        </w:rPr>
        <w:t xml:space="preserve">In 2025, OFI supported programs across food security, education, healthcare, arts and culture, and sports development. These included strengthening community-based nutrition programs, expanding access to digital learning through partnerships such as </w:t>
      </w:r>
      <w:proofErr w:type="spellStart"/>
      <w:r w:rsidRPr="00E32A58">
        <w:rPr>
          <w:rFonts w:ascii="Arial" w:hAnsi="Arial" w:cs="Arial"/>
        </w:rPr>
        <w:t>AuroraPH</w:t>
      </w:r>
      <w:proofErr w:type="spellEnd"/>
      <w:r w:rsidRPr="00E32A58">
        <w:rPr>
          <w:rFonts w:ascii="Arial" w:hAnsi="Arial" w:cs="Arial"/>
        </w:rPr>
        <w:t>, and advancing healthcare initiatives through institutional collaborations.</w:t>
      </w:r>
    </w:p>
    <w:p w:rsidR="00E32A58" w:rsidRPr="00E32A58" w:rsidRDefault="00E32A58" w:rsidP="00E32A58">
      <w:pPr>
        <w:spacing w:after="0"/>
        <w:rPr>
          <w:rFonts w:ascii="Arial" w:hAnsi="Arial" w:cs="Arial"/>
        </w:rPr>
      </w:pPr>
    </w:p>
    <w:p w:rsidR="00E32A58" w:rsidRDefault="00E32A58" w:rsidP="00E32A58">
      <w:pPr>
        <w:spacing w:after="0"/>
        <w:rPr>
          <w:rFonts w:ascii="Arial" w:hAnsi="Arial" w:cs="Arial"/>
        </w:rPr>
      </w:pPr>
      <w:r w:rsidRPr="00E32A58">
        <w:rPr>
          <w:rFonts w:ascii="Arial" w:hAnsi="Arial" w:cs="Arial"/>
        </w:rPr>
        <w:t>The Foundation also championed Filipino excellence on the global stage—supporting artists through international exchange programs and backing athletes in their pursuit of excellence, including preparations for the 2028 Olympic Games.</w:t>
      </w:r>
    </w:p>
    <w:p w:rsidR="00E32A58" w:rsidRPr="00E32A58" w:rsidRDefault="00E32A58" w:rsidP="00E32A58">
      <w:pPr>
        <w:spacing w:after="0"/>
        <w:rPr>
          <w:rFonts w:ascii="Arial" w:hAnsi="Arial" w:cs="Arial"/>
        </w:rPr>
      </w:pPr>
    </w:p>
    <w:p w:rsidR="0049340A" w:rsidRDefault="00E32A58" w:rsidP="00E32A58">
      <w:pPr>
        <w:spacing w:after="0"/>
        <w:rPr>
          <w:rFonts w:ascii="Arial" w:hAnsi="Arial" w:cs="Arial"/>
        </w:rPr>
      </w:pPr>
      <w:r w:rsidRPr="00E32A58">
        <w:rPr>
          <w:rFonts w:ascii="Arial" w:hAnsi="Arial" w:cs="Arial"/>
        </w:rPr>
        <w:t>Through these efforts, OFI reflects Okada Manila’s belief that meaningful progress is shared—creating opportunities that extend beyond the resort and into the communities it serves.</w:t>
      </w:r>
    </w:p>
    <w:p w:rsidR="00E32A58" w:rsidRPr="0049340A" w:rsidRDefault="00E32A58" w:rsidP="00E32A58">
      <w:pPr>
        <w:spacing w:after="0"/>
        <w:rPr>
          <w:rFonts w:ascii="Arial" w:hAnsi="Arial" w:cs="Arial"/>
          <w:sz w:val="24"/>
        </w:rPr>
      </w:pPr>
    </w:p>
    <w:p w:rsidR="0049340A" w:rsidRPr="0049340A" w:rsidRDefault="0049340A" w:rsidP="0049340A">
      <w:pPr>
        <w:spacing w:after="0"/>
        <w:rPr>
          <w:rFonts w:ascii="Arial" w:hAnsi="Arial" w:cs="Arial"/>
          <w:b/>
          <w:sz w:val="24"/>
        </w:rPr>
      </w:pPr>
      <w:r w:rsidRPr="0049340A">
        <w:rPr>
          <w:rFonts w:ascii="Arial" w:hAnsi="Arial" w:cs="Arial"/>
          <w:b/>
          <w:sz w:val="24"/>
        </w:rPr>
        <w:t>A Message from Okada Manila’s Leadership</w:t>
      </w:r>
    </w:p>
    <w:p w:rsidR="0049340A" w:rsidRDefault="0049340A" w:rsidP="0049340A">
      <w:pPr>
        <w:spacing w:after="0"/>
        <w:rPr>
          <w:rFonts w:ascii="Arial" w:hAnsi="Arial" w:cs="Arial"/>
          <w:b/>
        </w:rPr>
      </w:pPr>
    </w:p>
    <w:p w:rsidR="0049340A" w:rsidRPr="00E32A58" w:rsidRDefault="0049340A" w:rsidP="0049340A">
      <w:pPr>
        <w:spacing w:after="0"/>
        <w:rPr>
          <w:rFonts w:ascii="Arial" w:hAnsi="Arial" w:cs="Arial"/>
        </w:rPr>
      </w:pPr>
      <w:r w:rsidRPr="00E32A58">
        <w:rPr>
          <w:rFonts w:ascii="Arial" w:hAnsi="Arial" w:cs="Arial"/>
        </w:rPr>
        <w:t xml:space="preserve">“Guided by our vision to enrich lives through meaningful experiences, we continue to align our sustainability efforts with the evolving needs of our communities and stakeholders,” said </w:t>
      </w:r>
      <w:proofErr w:type="spellStart"/>
      <w:r w:rsidRPr="00E32A58">
        <w:rPr>
          <w:rFonts w:ascii="Arial" w:hAnsi="Arial" w:cs="Arial"/>
        </w:rPr>
        <w:t>Nobuki</w:t>
      </w:r>
      <w:proofErr w:type="spellEnd"/>
      <w:r w:rsidRPr="00E32A58">
        <w:rPr>
          <w:rFonts w:ascii="Arial" w:hAnsi="Arial" w:cs="Arial"/>
        </w:rPr>
        <w:t xml:space="preserve"> Sato, President </w:t>
      </w:r>
      <w:r w:rsidR="004A69B5" w:rsidRPr="00E32A58">
        <w:rPr>
          <w:rFonts w:ascii="Arial" w:hAnsi="Arial" w:cs="Arial"/>
        </w:rPr>
        <w:t xml:space="preserve">and Chief Operating Officer </w:t>
      </w:r>
      <w:r w:rsidRPr="00E32A58">
        <w:rPr>
          <w:rFonts w:ascii="Arial" w:hAnsi="Arial" w:cs="Arial"/>
        </w:rPr>
        <w:t>of Okada Manila. “Through the Okada Green Heart program, we are strengthening how responsible practices are embedded across our operations, while creating value that extends beyond business performance. As we move forward, we remain focused on advancing sustainability, innovation, and shared progress.”</w:t>
      </w:r>
    </w:p>
    <w:p w:rsidR="008469D2" w:rsidRDefault="008469D2" w:rsidP="0049340A">
      <w:pPr>
        <w:spacing w:after="0"/>
        <w:rPr>
          <w:rFonts w:ascii="Arial" w:hAnsi="Arial" w:cs="Arial"/>
        </w:rPr>
      </w:pPr>
    </w:p>
    <w:p w:rsidR="008469D2" w:rsidRPr="008469D2" w:rsidRDefault="008469D2" w:rsidP="008469D2">
      <w:pPr>
        <w:spacing w:after="0"/>
        <w:rPr>
          <w:rFonts w:ascii="Arial" w:hAnsi="Arial" w:cs="Arial"/>
          <w:b/>
          <w:sz w:val="24"/>
        </w:rPr>
      </w:pPr>
      <w:r w:rsidRPr="008469D2">
        <w:rPr>
          <w:rFonts w:ascii="Arial" w:hAnsi="Arial" w:cs="Arial"/>
          <w:b/>
          <w:sz w:val="24"/>
        </w:rPr>
        <w:t>Raising the Standard for Responsible Hospitality</w:t>
      </w:r>
    </w:p>
    <w:p w:rsidR="008469D2" w:rsidRPr="008469D2" w:rsidRDefault="008469D2" w:rsidP="008469D2">
      <w:pPr>
        <w:spacing w:after="0"/>
        <w:rPr>
          <w:rFonts w:ascii="Arial" w:hAnsi="Arial" w:cs="Arial"/>
          <w:b/>
          <w:sz w:val="24"/>
        </w:rPr>
      </w:pPr>
    </w:p>
    <w:p w:rsidR="00FF3D5D" w:rsidRDefault="00E32A58" w:rsidP="00E32A58">
      <w:pPr>
        <w:spacing w:after="0"/>
        <w:rPr>
          <w:rFonts w:ascii="Arial" w:hAnsi="Arial" w:cs="Arial"/>
        </w:rPr>
      </w:pPr>
      <w:r w:rsidRPr="00E32A58">
        <w:rPr>
          <w:rFonts w:ascii="Arial" w:hAnsi="Arial" w:cs="Arial"/>
        </w:rPr>
        <w:t xml:space="preserve">Recognized as the first integrated resort in the Philippines to receive the Forbes VERIFIED Responsible Hospitality badge, Okada Manila continues to shape a more responsible approach </w:t>
      </w:r>
    </w:p>
    <w:p w:rsidR="00FF3D5D" w:rsidRDefault="00FF3D5D" w:rsidP="00E32A58">
      <w:pPr>
        <w:spacing w:after="0"/>
        <w:rPr>
          <w:rFonts w:ascii="Arial" w:hAnsi="Arial" w:cs="Arial"/>
        </w:rPr>
      </w:pPr>
    </w:p>
    <w:p w:rsidR="00FF3D5D" w:rsidRDefault="00FF3D5D" w:rsidP="00E32A58">
      <w:pPr>
        <w:spacing w:after="0"/>
        <w:rPr>
          <w:rFonts w:ascii="Arial" w:hAnsi="Arial" w:cs="Arial"/>
        </w:rPr>
      </w:pPr>
    </w:p>
    <w:p w:rsidR="00FF3D5D" w:rsidRDefault="00FF3D5D" w:rsidP="00E32A58">
      <w:pPr>
        <w:spacing w:after="0"/>
        <w:rPr>
          <w:rFonts w:ascii="Arial" w:hAnsi="Arial" w:cs="Arial"/>
        </w:rPr>
      </w:pPr>
    </w:p>
    <w:p w:rsidR="00FF3D5D" w:rsidRDefault="00FF3D5D" w:rsidP="00E32A58">
      <w:pPr>
        <w:spacing w:after="0"/>
        <w:rPr>
          <w:rFonts w:ascii="Arial" w:hAnsi="Arial" w:cs="Arial"/>
        </w:rPr>
      </w:pPr>
    </w:p>
    <w:p w:rsidR="00E32A58" w:rsidRDefault="00E32A58" w:rsidP="00E32A58">
      <w:pPr>
        <w:spacing w:after="0"/>
        <w:rPr>
          <w:rFonts w:ascii="Arial" w:hAnsi="Arial" w:cs="Arial"/>
        </w:rPr>
      </w:pPr>
      <w:r w:rsidRPr="00E32A58">
        <w:rPr>
          <w:rFonts w:ascii="Arial" w:hAnsi="Arial" w:cs="Arial"/>
        </w:rPr>
        <w:t>to tourism—one that integrates sustainability into the guest experience without compromising quality, care, or attention to detail.</w:t>
      </w:r>
    </w:p>
    <w:p w:rsidR="00E32A58" w:rsidRPr="00E32A58" w:rsidRDefault="00E32A58" w:rsidP="00E32A58">
      <w:pPr>
        <w:spacing w:after="0"/>
        <w:rPr>
          <w:rFonts w:ascii="Arial" w:hAnsi="Arial" w:cs="Arial"/>
        </w:rPr>
      </w:pPr>
    </w:p>
    <w:p w:rsidR="00E32A58" w:rsidRPr="00E32A58" w:rsidRDefault="00E32A58" w:rsidP="00E32A58">
      <w:pPr>
        <w:spacing w:after="0"/>
        <w:rPr>
          <w:rFonts w:ascii="Arial" w:hAnsi="Arial" w:cs="Arial"/>
        </w:rPr>
      </w:pPr>
      <w:r w:rsidRPr="00E32A58">
        <w:rPr>
          <w:rFonts w:ascii="Arial" w:hAnsi="Arial" w:cs="Arial"/>
        </w:rPr>
        <w:t>Through Okada Green Heart, the resort continues to demonstrate that premium hospitality and responsible practices are not separate pursuits, but part of the same vision—where growth is measured not only by performance, but by the positive and lasting impact created for people, communities, and the environment.</w:t>
      </w:r>
    </w:p>
    <w:p w:rsidR="00E32A58" w:rsidRDefault="00E32A58" w:rsidP="00151371">
      <w:pPr>
        <w:spacing w:after="0"/>
        <w:rPr>
          <w:rFonts w:ascii="Arial" w:hAnsi="Arial" w:cs="Arial"/>
        </w:rPr>
      </w:pPr>
    </w:p>
    <w:p w:rsidR="00EA6728" w:rsidRDefault="008469D2" w:rsidP="00151371">
      <w:pPr>
        <w:spacing w:after="0"/>
        <w:rPr>
          <w:rFonts w:ascii="Arial" w:hAnsi="Arial" w:cs="Arial"/>
        </w:rPr>
      </w:pPr>
      <w:r>
        <w:rPr>
          <w:rFonts w:ascii="Arial" w:hAnsi="Arial" w:cs="Arial"/>
          <w:color w:val="212529"/>
          <w:spacing w:val="2"/>
          <w:shd w:val="clear" w:color="auto" w:fill="FFFFFF"/>
        </w:rPr>
        <w:t xml:space="preserve">To read the full 2025 ESG Report, </w:t>
      </w:r>
      <w:r w:rsidR="00151371" w:rsidRPr="00853B01">
        <w:rPr>
          <w:rFonts w:ascii="Arial" w:hAnsi="Arial" w:cs="Arial"/>
        </w:rPr>
        <w:t xml:space="preserve">visit </w:t>
      </w:r>
      <w:hyperlink r:id="rId7" w:history="1">
        <w:r w:rsidR="00EA6728" w:rsidRPr="00775201">
          <w:rPr>
            <w:rStyle w:val="Hyperlink"/>
            <w:rFonts w:ascii="Arial" w:hAnsi="Arial" w:cs="Arial"/>
          </w:rPr>
          <w:t>https://okdmnl.ph/ESGReport2025</w:t>
        </w:r>
      </w:hyperlink>
      <w:r w:rsidR="00EA6728">
        <w:rPr>
          <w:rFonts w:ascii="Arial" w:hAnsi="Arial" w:cs="Arial"/>
        </w:rPr>
        <w:t>.</w:t>
      </w:r>
    </w:p>
    <w:p w:rsidR="00151371" w:rsidRDefault="00151371" w:rsidP="00151371">
      <w:pPr>
        <w:spacing w:after="0"/>
        <w:rPr>
          <w:rFonts w:ascii="Arial" w:hAnsi="Arial" w:cs="Arial"/>
        </w:rPr>
      </w:pPr>
    </w:p>
    <w:p w:rsidR="00151371" w:rsidRPr="007F2F0D" w:rsidRDefault="00151371" w:rsidP="00151371">
      <w:pPr>
        <w:jc w:val="both"/>
        <w:rPr>
          <w:rFonts w:ascii="Arial" w:hAnsi="Arial" w:cs="Arial"/>
        </w:rPr>
      </w:pPr>
      <w:r w:rsidRPr="007F2F0D">
        <w:rPr>
          <w:rFonts w:ascii="Arial" w:hAnsi="Arial" w:cs="Arial"/>
          <w:b/>
        </w:rPr>
        <w:t>ABOUT OKADA MANILA</w:t>
      </w:r>
    </w:p>
    <w:p w:rsidR="00151371" w:rsidRPr="00B12FCE" w:rsidRDefault="00151371" w:rsidP="00151371">
      <w:pPr>
        <w:jc w:val="both"/>
        <w:rPr>
          <w:rFonts w:ascii="Arial" w:hAnsi="Arial" w:cs="Arial"/>
        </w:rPr>
      </w:pPr>
      <w:r w:rsidRPr="00B12FCE">
        <w:rPr>
          <w:rFonts w:ascii="Arial" w:hAnsi="Arial" w:cs="Arial"/>
        </w:rPr>
        <w:t xml:space="preserve">Okada Manila, a Forbes 5-star destination for </w:t>
      </w:r>
      <w:r>
        <w:rPr>
          <w:rFonts w:ascii="Arial" w:hAnsi="Arial" w:cs="Arial"/>
        </w:rPr>
        <w:t>seven</w:t>
      </w:r>
      <w:r w:rsidRPr="00B12FCE">
        <w:rPr>
          <w:rFonts w:ascii="Arial" w:hAnsi="Arial" w:cs="Arial"/>
        </w:rPr>
        <w:t xml:space="preserve"> consecutive years in the Philippines and a Forbes VERIFIED Responsible Hospitality integrated resort, seamlessly blends unmatched hospitality, gaming, and entertainment across 30 breathtaking hectares. Known for its unique service philosophy, Okada Manila combines the warmth of Filipino hospitality with the precision of Japanese excellence, ensuring e</w:t>
      </w:r>
      <w:r>
        <w:rPr>
          <w:rFonts w:ascii="Arial" w:hAnsi="Arial" w:cs="Arial"/>
        </w:rPr>
        <w:t>very guest feels truly special.</w:t>
      </w:r>
    </w:p>
    <w:p w:rsidR="00151371" w:rsidRPr="00B12FCE" w:rsidRDefault="00151371" w:rsidP="00151371">
      <w:pPr>
        <w:jc w:val="both"/>
        <w:rPr>
          <w:rFonts w:ascii="Arial" w:hAnsi="Arial" w:cs="Arial"/>
        </w:rPr>
      </w:pPr>
      <w:r w:rsidRPr="00B12FCE">
        <w:rPr>
          <w:rFonts w:ascii="Arial" w:hAnsi="Arial" w:cs="Arial"/>
        </w:rPr>
        <w:t xml:space="preserve">Guests can marvel at The Fountain, a world-renowned water choreography masterpiece, or enjoy the expansive gaming floor—the largest in the Philippines—featuring a wide array of table games and electronic gaming machines. Exclusive clubs like </w:t>
      </w:r>
      <w:proofErr w:type="spellStart"/>
      <w:r w:rsidRPr="00B12FCE">
        <w:rPr>
          <w:rFonts w:ascii="Arial" w:hAnsi="Arial" w:cs="Arial"/>
        </w:rPr>
        <w:t>Perlas</w:t>
      </w:r>
      <w:proofErr w:type="spellEnd"/>
      <w:r w:rsidRPr="00B12FCE">
        <w:rPr>
          <w:rFonts w:ascii="Arial" w:hAnsi="Arial" w:cs="Arial"/>
        </w:rPr>
        <w:t xml:space="preserve">, </w:t>
      </w:r>
      <w:proofErr w:type="spellStart"/>
      <w:r w:rsidRPr="00B12FCE">
        <w:rPr>
          <w:rFonts w:ascii="Arial" w:hAnsi="Arial" w:cs="Arial"/>
        </w:rPr>
        <w:t>Maharlika</w:t>
      </w:r>
      <w:proofErr w:type="spellEnd"/>
      <w:r w:rsidRPr="00B12FCE">
        <w:rPr>
          <w:rFonts w:ascii="Arial" w:hAnsi="Arial" w:cs="Arial"/>
        </w:rPr>
        <w:t>, and the VIP Club offer elite gaming experiences for discern</w:t>
      </w:r>
      <w:r>
        <w:rPr>
          <w:rFonts w:ascii="Arial" w:hAnsi="Arial" w:cs="Arial"/>
        </w:rPr>
        <w:t>ing guests.</w:t>
      </w:r>
    </w:p>
    <w:p w:rsidR="00151371" w:rsidRPr="00B12FCE" w:rsidRDefault="00151371" w:rsidP="00151371">
      <w:pPr>
        <w:jc w:val="both"/>
        <w:rPr>
          <w:rFonts w:ascii="Arial" w:hAnsi="Arial" w:cs="Arial"/>
        </w:rPr>
      </w:pPr>
      <w:r w:rsidRPr="00B12FCE">
        <w:rPr>
          <w:rFonts w:ascii="Arial" w:hAnsi="Arial" w:cs="Arial"/>
        </w:rPr>
        <w:t xml:space="preserve">For families, PLAY Kids’ Club and </w:t>
      </w:r>
      <w:proofErr w:type="spellStart"/>
      <w:r w:rsidRPr="00B12FCE">
        <w:rPr>
          <w:rFonts w:ascii="Arial" w:hAnsi="Arial" w:cs="Arial"/>
        </w:rPr>
        <w:t>Thrillscape</w:t>
      </w:r>
      <w:proofErr w:type="spellEnd"/>
      <w:r w:rsidRPr="00B12FCE">
        <w:rPr>
          <w:rFonts w:ascii="Arial" w:hAnsi="Arial" w:cs="Arial"/>
        </w:rPr>
        <w:t xml:space="preserve"> provide exciting and engaging entertainment options designed to cater to both developmental and recreational needs. The Sole Retreat and the Forbes 5-star-rated The Retreat Spa offer sanctuaries promoting wellness and relaxation. Culinary delights await at over 40 dining venues, and a variety of shopping options at The Promenade ensure convenience and a premium</w:t>
      </w:r>
      <w:r>
        <w:rPr>
          <w:rFonts w:ascii="Arial" w:hAnsi="Arial" w:cs="Arial"/>
        </w:rPr>
        <w:t xml:space="preserve"> experience at your fingertips.</w:t>
      </w:r>
    </w:p>
    <w:p w:rsidR="00151371" w:rsidRPr="00B12FCE" w:rsidRDefault="00151371" w:rsidP="00151371">
      <w:pPr>
        <w:jc w:val="both"/>
        <w:rPr>
          <w:rFonts w:ascii="Arial" w:hAnsi="Arial" w:cs="Arial"/>
        </w:rPr>
      </w:pPr>
      <w:r w:rsidRPr="00B12FCE">
        <w:rPr>
          <w:rFonts w:ascii="Arial" w:hAnsi="Arial" w:cs="Arial"/>
        </w:rPr>
        <w:t>Business travelers will find state-of-the-art facilities for meetings, incentives, conferences, and exhibitions (MICE), offering well-appointed spaces equipped with the latest technology. Cove Manila serves as an exclusive venue for private events, providing a stunning backdrop for special occasions under a UV-protected dome. The Okada Manila Entertainment Group (OMEG) brings world-class performances to life, enriching the v</w:t>
      </w:r>
      <w:r>
        <w:rPr>
          <w:rFonts w:ascii="Arial" w:hAnsi="Arial" w:cs="Arial"/>
        </w:rPr>
        <w:t>ibrant entertainment landscape.</w:t>
      </w:r>
    </w:p>
    <w:p w:rsidR="00151371" w:rsidRPr="00B12FCE" w:rsidRDefault="00151371" w:rsidP="00151371">
      <w:pPr>
        <w:jc w:val="both"/>
        <w:rPr>
          <w:rFonts w:ascii="Arial" w:hAnsi="Arial" w:cs="Arial"/>
        </w:rPr>
      </w:pPr>
      <w:r w:rsidRPr="00B12FCE">
        <w:rPr>
          <w:rFonts w:ascii="Arial" w:hAnsi="Arial" w:cs="Arial"/>
        </w:rPr>
        <w:t>Guests can stay in one of 1,001 accommodations, each designed for comfort and sophistication. Digital innovations, including the Okada Online Casino and the Okada Manila App, make it easier than ever to enjoy the</w:t>
      </w:r>
      <w:r>
        <w:rPr>
          <w:rFonts w:ascii="Arial" w:hAnsi="Arial" w:cs="Arial"/>
        </w:rPr>
        <w:t xml:space="preserve"> integrated resort’s offerings.</w:t>
      </w:r>
    </w:p>
    <w:p w:rsidR="00151371" w:rsidRDefault="00151371" w:rsidP="000E7F87">
      <w:pPr>
        <w:spacing w:after="0"/>
        <w:rPr>
          <w:rFonts w:ascii="Arial" w:hAnsi="Arial" w:cs="Arial"/>
        </w:rPr>
      </w:pPr>
      <w:r w:rsidRPr="00C83CF1">
        <w:rPr>
          <w:rFonts w:ascii="Arial" w:hAnsi="Arial" w:cs="Arial"/>
        </w:rPr>
        <w:t>Unforgettable moments await at Okada Manila. Visit</w:t>
      </w:r>
      <w:r w:rsidRPr="00B12FCE">
        <w:rPr>
          <w:rFonts w:ascii="Arial" w:hAnsi="Arial" w:cs="Arial"/>
        </w:rPr>
        <w:t xml:space="preserve"> www.okadamanila.com to explore.</w:t>
      </w:r>
    </w:p>
    <w:p w:rsidR="00C712E2" w:rsidRDefault="00C712E2" w:rsidP="000E7F87">
      <w:pPr>
        <w:spacing w:after="0"/>
        <w:rPr>
          <w:rFonts w:ascii="Arial" w:hAnsi="Arial" w:cs="Arial"/>
        </w:rPr>
      </w:pPr>
    </w:p>
    <w:p w:rsidR="00C712E2" w:rsidRDefault="00C712E2" w:rsidP="000E7F87">
      <w:pPr>
        <w:spacing w:after="0"/>
        <w:rPr>
          <w:rFonts w:ascii="Arial" w:hAnsi="Arial" w:cs="Arial"/>
        </w:rPr>
      </w:pPr>
    </w:p>
    <w:p w:rsidR="00C712E2" w:rsidRDefault="00C712E2" w:rsidP="000E7F87">
      <w:pPr>
        <w:spacing w:after="0"/>
        <w:rPr>
          <w:rFonts w:ascii="Arial" w:hAnsi="Arial" w:cs="Arial"/>
        </w:rPr>
      </w:pPr>
    </w:p>
    <w:p w:rsidR="00C712E2" w:rsidRDefault="00C712E2" w:rsidP="000E7F87">
      <w:pPr>
        <w:spacing w:after="0"/>
        <w:rPr>
          <w:rFonts w:ascii="Arial" w:hAnsi="Arial" w:cs="Arial"/>
        </w:rPr>
      </w:pPr>
    </w:p>
    <w:p w:rsidR="00C712E2" w:rsidRDefault="00C712E2" w:rsidP="000E7F87">
      <w:pPr>
        <w:spacing w:after="0"/>
        <w:rPr>
          <w:rFonts w:ascii="Arial" w:hAnsi="Arial" w:cs="Arial"/>
        </w:rPr>
      </w:pPr>
    </w:p>
    <w:p w:rsidR="00C712E2" w:rsidRDefault="00C712E2" w:rsidP="000E7F87">
      <w:pPr>
        <w:spacing w:after="0"/>
        <w:rPr>
          <w:rFonts w:ascii="Arial" w:hAnsi="Arial" w:cs="Arial"/>
        </w:rPr>
      </w:pPr>
    </w:p>
    <w:p w:rsidR="00C712E2" w:rsidRDefault="00C712E2" w:rsidP="000E7F87">
      <w:pPr>
        <w:spacing w:after="0"/>
        <w:rPr>
          <w:rFonts w:ascii="Arial" w:hAnsi="Arial" w:cs="Arial"/>
        </w:rPr>
      </w:pPr>
    </w:p>
    <w:p w:rsidR="00C712E2" w:rsidRDefault="00C712E2" w:rsidP="000E7F87">
      <w:pPr>
        <w:spacing w:after="0"/>
        <w:rPr>
          <w:rFonts w:ascii="Arial" w:hAnsi="Arial" w:cs="Arial"/>
        </w:rPr>
      </w:pPr>
    </w:p>
    <w:p w:rsidR="00C712E2" w:rsidRDefault="00C712E2" w:rsidP="000E7F87">
      <w:pPr>
        <w:spacing w:after="0"/>
        <w:rPr>
          <w:rFonts w:ascii="Arial" w:hAnsi="Arial" w:cs="Arial"/>
        </w:rPr>
      </w:pPr>
    </w:p>
    <w:p w:rsidR="00C712E2" w:rsidRDefault="00C712E2" w:rsidP="000E7F87">
      <w:pPr>
        <w:spacing w:after="0"/>
        <w:rPr>
          <w:rFonts w:ascii="Arial" w:hAnsi="Arial" w:cs="Arial"/>
        </w:rPr>
      </w:pPr>
    </w:p>
    <w:p w:rsidR="00B4463B" w:rsidRDefault="00B4463B" w:rsidP="00C712E2">
      <w:pPr>
        <w:spacing w:after="0"/>
        <w:rPr>
          <w:rFonts w:ascii="Arial" w:hAnsi="Arial" w:cs="Arial"/>
        </w:rPr>
      </w:pPr>
    </w:p>
    <w:p w:rsidR="00C712E2" w:rsidRPr="00FD1C87" w:rsidRDefault="00C712E2" w:rsidP="00C712E2">
      <w:pPr>
        <w:spacing w:after="0"/>
        <w:rPr>
          <w:rFonts w:ascii="Arial" w:hAnsi="Arial" w:cs="Arial"/>
        </w:rPr>
      </w:pPr>
      <w:r w:rsidRPr="00FD1C87">
        <w:rPr>
          <w:rFonts w:ascii="Arial" w:hAnsi="Arial" w:cs="Arial"/>
        </w:rPr>
        <w:t>FOR MORE INFORMATION, PLEASE CONTACT:</w:t>
      </w:r>
    </w:p>
    <w:p w:rsidR="00C712E2" w:rsidRPr="00FD1C87" w:rsidRDefault="00C712E2" w:rsidP="00C712E2">
      <w:pPr>
        <w:spacing w:after="0"/>
        <w:rPr>
          <w:rFonts w:ascii="Arial" w:hAnsi="Arial" w:cs="Arial"/>
        </w:rPr>
      </w:pPr>
    </w:p>
    <w:p w:rsidR="00C712E2" w:rsidRPr="00FD1C87" w:rsidRDefault="00C712E2" w:rsidP="00C712E2">
      <w:pPr>
        <w:spacing w:after="0"/>
        <w:rPr>
          <w:rFonts w:ascii="Arial" w:hAnsi="Arial" w:cs="Arial"/>
          <w:b/>
        </w:rPr>
      </w:pPr>
      <w:r>
        <w:rPr>
          <w:rFonts w:ascii="Arial" w:hAnsi="Arial" w:cs="Arial"/>
          <w:b/>
        </w:rPr>
        <w:t>Van Manansala</w:t>
      </w:r>
    </w:p>
    <w:p w:rsidR="00C712E2" w:rsidRDefault="00C712E2" w:rsidP="00C712E2">
      <w:pPr>
        <w:spacing w:after="0"/>
        <w:rPr>
          <w:rFonts w:ascii="Arial" w:hAnsi="Arial" w:cs="Arial"/>
        </w:rPr>
      </w:pPr>
      <w:r>
        <w:rPr>
          <w:rFonts w:ascii="Arial" w:hAnsi="Arial" w:cs="Arial"/>
        </w:rPr>
        <w:t>Manager – Brand and Product Marketing</w:t>
      </w:r>
    </w:p>
    <w:p w:rsidR="00C712E2" w:rsidRPr="00FD1C87" w:rsidRDefault="00C712E2" w:rsidP="00C712E2">
      <w:pPr>
        <w:spacing w:after="0"/>
        <w:rPr>
          <w:rFonts w:ascii="Arial" w:hAnsi="Arial" w:cs="Arial"/>
        </w:rPr>
      </w:pPr>
      <w:r w:rsidRPr="00FD1C87">
        <w:rPr>
          <w:rFonts w:ascii="Arial" w:hAnsi="Arial" w:cs="Arial"/>
        </w:rPr>
        <w:t>Tiger Resort, Leisure, and Entertainment, Inc. (Okada Manila)</w:t>
      </w:r>
    </w:p>
    <w:p w:rsidR="00C712E2" w:rsidRPr="00FD1C87" w:rsidRDefault="00C712E2" w:rsidP="00C712E2">
      <w:pPr>
        <w:spacing w:after="0"/>
        <w:rPr>
          <w:rFonts w:ascii="Arial" w:hAnsi="Arial" w:cs="Arial"/>
        </w:rPr>
      </w:pPr>
      <w:r w:rsidRPr="00C712E2">
        <w:rPr>
          <w:rFonts w:ascii="Arial" w:hAnsi="Arial" w:cs="Arial"/>
        </w:rPr>
        <w:t>+63</w:t>
      </w:r>
      <w:r>
        <w:rPr>
          <w:rFonts w:ascii="Arial" w:hAnsi="Arial" w:cs="Arial"/>
        </w:rPr>
        <w:t xml:space="preserve"> </w:t>
      </w:r>
      <w:r w:rsidRPr="00C712E2">
        <w:rPr>
          <w:rFonts w:ascii="Arial" w:hAnsi="Arial" w:cs="Arial"/>
        </w:rPr>
        <w:t>998 586 4164</w:t>
      </w:r>
    </w:p>
    <w:p w:rsidR="00C712E2" w:rsidRDefault="00761A46" w:rsidP="00C712E2">
      <w:pPr>
        <w:spacing w:after="0"/>
        <w:rPr>
          <w:rFonts w:ascii="Arial" w:hAnsi="Arial" w:cs="Arial"/>
        </w:rPr>
      </w:pPr>
      <w:hyperlink r:id="rId8" w:history="1">
        <w:r w:rsidR="00C712E2" w:rsidRPr="00775201">
          <w:rPr>
            <w:rStyle w:val="Hyperlink"/>
            <w:rFonts w:ascii="Arial" w:hAnsi="Arial" w:cs="Arial"/>
          </w:rPr>
          <w:t>Jvan.Manansala@okadamanila.com</w:t>
        </w:r>
      </w:hyperlink>
    </w:p>
    <w:p w:rsidR="00B4463B" w:rsidRPr="00FD1C87" w:rsidRDefault="00B4463B" w:rsidP="00C712E2">
      <w:pPr>
        <w:spacing w:after="0"/>
        <w:rPr>
          <w:rFonts w:ascii="Arial" w:hAnsi="Arial" w:cs="Arial"/>
        </w:rPr>
      </w:pPr>
    </w:p>
    <w:p w:rsidR="00C712E2" w:rsidRPr="00FD1C87" w:rsidRDefault="00C712E2" w:rsidP="00C712E2">
      <w:pPr>
        <w:spacing w:after="0"/>
        <w:rPr>
          <w:rFonts w:ascii="Arial" w:hAnsi="Arial" w:cs="Arial"/>
          <w:b/>
        </w:rPr>
      </w:pPr>
      <w:r w:rsidRPr="00FD1C87">
        <w:rPr>
          <w:rFonts w:ascii="Arial" w:hAnsi="Arial" w:cs="Arial"/>
          <w:b/>
        </w:rPr>
        <w:t xml:space="preserve">Trisha </w:t>
      </w:r>
      <w:proofErr w:type="spellStart"/>
      <w:r w:rsidRPr="00FD1C87">
        <w:rPr>
          <w:rFonts w:ascii="Arial" w:hAnsi="Arial" w:cs="Arial"/>
          <w:b/>
        </w:rPr>
        <w:t>Escaño</w:t>
      </w:r>
      <w:proofErr w:type="spellEnd"/>
    </w:p>
    <w:p w:rsidR="00C712E2" w:rsidRPr="00FD1C87" w:rsidRDefault="00C712E2" w:rsidP="00C712E2">
      <w:pPr>
        <w:spacing w:after="0"/>
        <w:rPr>
          <w:rFonts w:ascii="Arial" w:hAnsi="Arial" w:cs="Arial"/>
        </w:rPr>
      </w:pPr>
      <w:r w:rsidRPr="00FD1C87">
        <w:rPr>
          <w:rFonts w:ascii="Arial" w:hAnsi="Arial" w:cs="Arial"/>
        </w:rPr>
        <w:t>Executive – Media Relations</w:t>
      </w:r>
    </w:p>
    <w:p w:rsidR="00C712E2" w:rsidRPr="00FD1C87" w:rsidRDefault="00C712E2" w:rsidP="00C712E2">
      <w:pPr>
        <w:spacing w:after="0"/>
        <w:rPr>
          <w:rFonts w:ascii="Arial" w:hAnsi="Arial" w:cs="Arial"/>
        </w:rPr>
      </w:pPr>
      <w:r w:rsidRPr="00FD1C87">
        <w:rPr>
          <w:rFonts w:ascii="Arial" w:hAnsi="Arial" w:cs="Arial"/>
        </w:rPr>
        <w:t>Tiger Resort, Leisure, and Entertainment, Inc. (Okada Manila)</w:t>
      </w:r>
    </w:p>
    <w:p w:rsidR="00C712E2" w:rsidRPr="00FD1C87" w:rsidRDefault="00C712E2" w:rsidP="00C712E2">
      <w:pPr>
        <w:spacing w:after="0"/>
        <w:rPr>
          <w:rFonts w:ascii="Arial" w:hAnsi="Arial" w:cs="Arial"/>
        </w:rPr>
      </w:pPr>
      <w:r w:rsidRPr="00FD1C87">
        <w:rPr>
          <w:rFonts w:ascii="Arial" w:hAnsi="Arial" w:cs="Arial"/>
        </w:rPr>
        <w:t>+63 998 865 9493</w:t>
      </w:r>
    </w:p>
    <w:p w:rsidR="00C712E2" w:rsidRDefault="00761A46" w:rsidP="00C712E2">
      <w:pPr>
        <w:spacing w:after="0"/>
        <w:rPr>
          <w:rFonts w:ascii="Arial" w:hAnsi="Arial" w:cs="Arial"/>
        </w:rPr>
      </w:pPr>
      <w:hyperlink r:id="rId9" w:history="1">
        <w:r w:rsidR="00B4463B" w:rsidRPr="00775201">
          <w:rPr>
            <w:rStyle w:val="Hyperlink"/>
            <w:rFonts w:ascii="Arial" w:hAnsi="Arial" w:cs="Arial"/>
          </w:rPr>
          <w:t>Patricia.Escano@okadamanila.com</w:t>
        </w:r>
      </w:hyperlink>
    </w:p>
    <w:p w:rsidR="00C712E2" w:rsidRDefault="00C712E2"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Default="00B4463B" w:rsidP="000E7F87">
      <w:pPr>
        <w:spacing w:after="0"/>
        <w:rPr>
          <w:rFonts w:ascii="Arial" w:hAnsi="Arial" w:cs="Arial"/>
        </w:rPr>
      </w:pPr>
    </w:p>
    <w:p w:rsidR="00B4463B" w:rsidRPr="003130BB" w:rsidRDefault="00B4463B" w:rsidP="000E7F87">
      <w:pPr>
        <w:spacing w:after="0"/>
        <w:rPr>
          <w:rFonts w:ascii="Arial" w:hAnsi="Arial" w:cs="Arial"/>
          <w:b/>
        </w:rPr>
      </w:pPr>
      <w:r w:rsidRPr="003130BB">
        <w:rPr>
          <w:rFonts w:ascii="Arial" w:hAnsi="Arial" w:cs="Arial"/>
          <w:b/>
        </w:rPr>
        <w:t>Photos with caption:</w:t>
      </w:r>
    </w:p>
    <w:p w:rsidR="00B4463B" w:rsidRDefault="00B4463B" w:rsidP="000E7F87">
      <w:pPr>
        <w:spacing w:after="0"/>
        <w:rPr>
          <w:rFonts w:ascii="Arial" w:hAnsi="Arial" w:cs="Arial"/>
        </w:rPr>
      </w:pPr>
    </w:p>
    <w:p w:rsidR="00DB492F" w:rsidRDefault="00DB492F" w:rsidP="00DB492F">
      <w:pPr>
        <w:spacing w:after="0"/>
        <w:jc w:val="center"/>
        <w:rPr>
          <w:rFonts w:ascii="Arial" w:hAnsi="Arial" w:cs="Arial"/>
        </w:rPr>
      </w:pPr>
      <w:r>
        <w:rPr>
          <w:rFonts w:ascii="Arial" w:hAnsi="Arial" w:cs="Arial"/>
          <w:noProof/>
        </w:rPr>
        <w:drawing>
          <wp:inline distT="0" distB="0" distL="0" distR="0">
            <wp:extent cx="3840480" cy="2558268"/>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3 Okada Manila Facade.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45354" cy="2561515"/>
                    </a:xfrm>
                    <a:prstGeom prst="rect">
                      <a:avLst/>
                    </a:prstGeom>
                  </pic:spPr>
                </pic:pic>
              </a:graphicData>
            </a:graphic>
          </wp:inline>
        </w:drawing>
      </w:r>
    </w:p>
    <w:p w:rsidR="00DB492F" w:rsidRDefault="00DB492F" w:rsidP="00DB492F">
      <w:pPr>
        <w:spacing w:after="0"/>
        <w:jc w:val="center"/>
        <w:rPr>
          <w:rFonts w:ascii="Arial" w:hAnsi="Arial" w:cs="Arial"/>
        </w:rPr>
      </w:pPr>
    </w:p>
    <w:p w:rsidR="00B4463B" w:rsidRDefault="00DB492F" w:rsidP="00DB492F">
      <w:pPr>
        <w:pStyle w:val="ListParagraph"/>
        <w:numPr>
          <w:ilvl w:val="0"/>
          <w:numId w:val="1"/>
        </w:numPr>
        <w:tabs>
          <w:tab w:val="left" w:pos="924"/>
        </w:tabs>
        <w:rPr>
          <w:rFonts w:ascii="Arial" w:hAnsi="Arial" w:cs="Arial"/>
        </w:rPr>
      </w:pPr>
      <w:r>
        <w:rPr>
          <w:rFonts w:ascii="Arial" w:hAnsi="Arial" w:cs="Arial"/>
        </w:rPr>
        <w:t xml:space="preserve">Okada Manila </w:t>
      </w:r>
      <w:r w:rsidRPr="00E32A58">
        <w:rPr>
          <w:rFonts w:ascii="Arial" w:hAnsi="Arial" w:cs="Arial"/>
        </w:rPr>
        <w:t>has released its 2025 Environmental, Social, and Governance (ESG) Report, detailing measurable progress across its Okada Green Heart program</w:t>
      </w:r>
      <w:r>
        <w:rPr>
          <w:rFonts w:ascii="Arial" w:hAnsi="Arial" w:cs="Arial"/>
        </w:rPr>
        <w:t>.</w:t>
      </w:r>
    </w:p>
    <w:p w:rsidR="00DB492F" w:rsidRDefault="00DB492F" w:rsidP="00E110C7">
      <w:pPr>
        <w:tabs>
          <w:tab w:val="left" w:pos="924"/>
        </w:tabs>
        <w:rPr>
          <w:rFonts w:ascii="Arial" w:hAnsi="Arial" w:cs="Arial"/>
        </w:rPr>
      </w:pPr>
    </w:p>
    <w:p w:rsidR="00E110C7" w:rsidRDefault="00E110C7" w:rsidP="00E110C7">
      <w:pPr>
        <w:tabs>
          <w:tab w:val="left" w:pos="924"/>
        </w:tabs>
        <w:ind w:left="924"/>
        <w:rPr>
          <w:rFonts w:ascii="Arial" w:hAnsi="Arial" w:cs="Arial"/>
        </w:rPr>
      </w:pPr>
      <w:r>
        <w:rPr>
          <w:rFonts w:ascii="Arial" w:hAnsi="Arial" w:cs="Arial"/>
          <w:noProof/>
        </w:rPr>
        <w:drawing>
          <wp:anchor distT="0" distB="0" distL="114300" distR="114300" simplePos="0" relativeHeight="251658240" behindDoc="0" locked="0" layoutInCell="1" allowOverlap="1" wp14:anchorId="0058952F" wp14:editId="615FE638">
            <wp:simplePos x="0" y="0"/>
            <wp:positionH relativeFrom="column">
              <wp:posOffset>1051560</wp:posOffset>
            </wp:positionH>
            <wp:positionV relativeFrom="paragraph">
              <wp:posOffset>45720</wp:posOffset>
            </wp:positionV>
            <wp:extent cx="3901440" cy="2602230"/>
            <wp:effectExtent l="0" t="0" r="3810" b="762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kada Manila First EV Charging Station 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901440" cy="2602230"/>
                    </a:xfrm>
                    <a:prstGeom prst="rect">
                      <a:avLst/>
                    </a:prstGeom>
                  </pic:spPr>
                </pic:pic>
              </a:graphicData>
            </a:graphic>
          </wp:anchor>
        </w:drawing>
      </w:r>
    </w:p>
    <w:p w:rsidR="00DB492F" w:rsidRDefault="00E110C7" w:rsidP="00E110C7">
      <w:pPr>
        <w:tabs>
          <w:tab w:val="left" w:pos="924"/>
        </w:tabs>
        <w:ind w:left="924"/>
        <w:jc w:val="center"/>
        <w:rPr>
          <w:rFonts w:ascii="Arial" w:hAnsi="Arial" w:cs="Arial"/>
        </w:rPr>
      </w:pPr>
      <w:r>
        <w:rPr>
          <w:rFonts w:ascii="Arial" w:hAnsi="Arial" w:cs="Arial"/>
        </w:rPr>
        <w:br w:type="textWrapping" w:clear="all"/>
      </w:r>
    </w:p>
    <w:p w:rsidR="00DB492F" w:rsidRDefault="003130BB" w:rsidP="003130BB">
      <w:pPr>
        <w:pStyle w:val="ListParagraph"/>
        <w:numPr>
          <w:ilvl w:val="0"/>
          <w:numId w:val="1"/>
        </w:numPr>
        <w:tabs>
          <w:tab w:val="left" w:pos="924"/>
          <w:tab w:val="left" w:pos="1464"/>
        </w:tabs>
        <w:rPr>
          <w:rFonts w:ascii="Arial" w:hAnsi="Arial" w:cs="Arial"/>
        </w:rPr>
      </w:pPr>
      <w:r w:rsidRPr="003130BB">
        <w:rPr>
          <w:rFonts w:ascii="Arial" w:hAnsi="Arial" w:cs="Arial"/>
        </w:rPr>
        <w:t>Okada Manila installed Entertainment City’s first electric vehicle (EV) charging station in a move towards sustainable innovation.</w:t>
      </w:r>
    </w:p>
    <w:p w:rsidR="006373B2" w:rsidRDefault="006373B2" w:rsidP="006373B2">
      <w:pPr>
        <w:tabs>
          <w:tab w:val="left" w:pos="924"/>
          <w:tab w:val="left" w:pos="1464"/>
        </w:tabs>
        <w:rPr>
          <w:rFonts w:ascii="Arial" w:hAnsi="Arial" w:cs="Arial"/>
        </w:rPr>
      </w:pPr>
    </w:p>
    <w:p w:rsidR="006373B2" w:rsidRDefault="006373B2" w:rsidP="006373B2">
      <w:pPr>
        <w:tabs>
          <w:tab w:val="left" w:pos="924"/>
          <w:tab w:val="left" w:pos="1464"/>
        </w:tabs>
        <w:rPr>
          <w:rFonts w:ascii="Arial" w:hAnsi="Arial" w:cs="Arial"/>
        </w:rPr>
      </w:pPr>
    </w:p>
    <w:p w:rsidR="00EA1034" w:rsidRDefault="006373B2" w:rsidP="00EA1034">
      <w:pPr>
        <w:tabs>
          <w:tab w:val="left" w:pos="924"/>
          <w:tab w:val="left" w:pos="1464"/>
        </w:tabs>
        <w:jc w:val="center"/>
        <w:rPr>
          <w:rFonts w:ascii="Arial" w:hAnsi="Arial" w:cs="Arial"/>
        </w:rPr>
      </w:pPr>
      <w:r>
        <w:rPr>
          <w:rFonts w:ascii="Arial" w:hAnsi="Arial" w:cs="Arial"/>
          <w:noProof/>
        </w:rPr>
        <w:drawing>
          <wp:anchor distT="0" distB="0" distL="114300" distR="114300" simplePos="0" relativeHeight="251659264" behindDoc="1" locked="0" layoutInCell="1" allowOverlap="1">
            <wp:simplePos x="0" y="0"/>
            <wp:positionH relativeFrom="column">
              <wp:posOffset>960120</wp:posOffset>
            </wp:positionH>
            <wp:positionV relativeFrom="paragraph">
              <wp:posOffset>166370</wp:posOffset>
            </wp:positionV>
            <wp:extent cx="4023360" cy="2682240"/>
            <wp:effectExtent l="0" t="0" r="0" b="381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xpanding the Food Rescue Program.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23360" cy="2682240"/>
                    </a:xfrm>
                    <a:prstGeom prst="rect">
                      <a:avLst/>
                    </a:prstGeom>
                  </pic:spPr>
                </pic:pic>
              </a:graphicData>
            </a:graphic>
          </wp:anchor>
        </w:drawing>
      </w:r>
    </w:p>
    <w:p w:rsidR="00EA1034" w:rsidRDefault="00EA1034" w:rsidP="00EA1034">
      <w:pPr>
        <w:tabs>
          <w:tab w:val="left" w:pos="924"/>
          <w:tab w:val="left" w:pos="1464"/>
        </w:tabs>
        <w:jc w:val="center"/>
        <w:rPr>
          <w:rFonts w:ascii="Arial" w:hAnsi="Arial" w:cs="Arial"/>
        </w:rPr>
      </w:pPr>
    </w:p>
    <w:p w:rsidR="00EA1034" w:rsidRDefault="00EA1034" w:rsidP="00EA1034">
      <w:pPr>
        <w:tabs>
          <w:tab w:val="left" w:pos="924"/>
          <w:tab w:val="left" w:pos="1464"/>
        </w:tabs>
        <w:jc w:val="center"/>
        <w:rPr>
          <w:rFonts w:ascii="Arial" w:hAnsi="Arial" w:cs="Arial"/>
        </w:rPr>
      </w:pPr>
    </w:p>
    <w:p w:rsidR="00EA1034" w:rsidRDefault="00EA1034" w:rsidP="00EA1034">
      <w:pPr>
        <w:tabs>
          <w:tab w:val="left" w:pos="924"/>
          <w:tab w:val="left" w:pos="1464"/>
        </w:tabs>
        <w:jc w:val="center"/>
        <w:rPr>
          <w:rFonts w:ascii="Arial" w:hAnsi="Arial" w:cs="Arial"/>
        </w:rPr>
      </w:pPr>
    </w:p>
    <w:p w:rsidR="00EA1034" w:rsidRDefault="00EA1034" w:rsidP="00EA1034">
      <w:pPr>
        <w:tabs>
          <w:tab w:val="left" w:pos="924"/>
          <w:tab w:val="left" w:pos="1464"/>
        </w:tabs>
        <w:jc w:val="center"/>
        <w:rPr>
          <w:rFonts w:ascii="Arial" w:hAnsi="Arial" w:cs="Arial"/>
        </w:rPr>
      </w:pPr>
    </w:p>
    <w:p w:rsidR="00EA1034" w:rsidRDefault="00EA1034" w:rsidP="00EA1034">
      <w:pPr>
        <w:tabs>
          <w:tab w:val="left" w:pos="924"/>
          <w:tab w:val="left" w:pos="1464"/>
        </w:tabs>
        <w:jc w:val="center"/>
        <w:rPr>
          <w:rFonts w:ascii="Arial" w:hAnsi="Arial" w:cs="Arial"/>
        </w:rPr>
      </w:pPr>
    </w:p>
    <w:p w:rsidR="00EA1034" w:rsidRDefault="00EA1034" w:rsidP="00EA1034">
      <w:pPr>
        <w:tabs>
          <w:tab w:val="left" w:pos="924"/>
          <w:tab w:val="left" w:pos="1464"/>
        </w:tabs>
        <w:jc w:val="center"/>
        <w:rPr>
          <w:rFonts w:ascii="Arial" w:hAnsi="Arial" w:cs="Arial"/>
        </w:rPr>
      </w:pPr>
    </w:p>
    <w:p w:rsidR="00EA1034" w:rsidRDefault="00EA1034" w:rsidP="00EA1034">
      <w:pPr>
        <w:tabs>
          <w:tab w:val="left" w:pos="924"/>
          <w:tab w:val="left" w:pos="1464"/>
        </w:tabs>
        <w:jc w:val="center"/>
        <w:rPr>
          <w:rFonts w:ascii="Arial" w:hAnsi="Arial" w:cs="Arial"/>
        </w:rPr>
      </w:pPr>
    </w:p>
    <w:p w:rsidR="00EA1034" w:rsidRDefault="00EA1034" w:rsidP="00EA1034">
      <w:pPr>
        <w:tabs>
          <w:tab w:val="left" w:pos="924"/>
          <w:tab w:val="left" w:pos="1464"/>
        </w:tabs>
        <w:jc w:val="center"/>
        <w:rPr>
          <w:rFonts w:ascii="Arial" w:hAnsi="Arial" w:cs="Arial"/>
        </w:rPr>
      </w:pPr>
    </w:p>
    <w:p w:rsidR="00EA1034" w:rsidRDefault="00EA1034" w:rsidP="00EA1034">
      <w:pPr>
        <w:tabs>
          <w:tab w:val="left" w:pos="924"/>
          <w:tab w:val="left" w:pos="1464"/>
        </w:tabs>
        <w:jc w:val="center"/>
        <w:rPr>
          <w:rFonts w:ascii="Arial" w:hAnsi="Arial" w:cs="Arial"/>
        </w:rPr>
      </w:pPr>
    </w:p>
    <w:p w:rsidR="00EA1034" w:rsidRDefault="00EA1034" w:rsidP="00EA1034">
      <w:pPr>
        <w:tabs>
          <w:tab w:val="left" w:pos="924"/>
          <w:tab w:val="left" w:pos="1464"/>
        </w:tabs>
        <w:jc w:val="center"/>
        <w:rPr>
          <w:rFonts w:ascii="Arial" w:hAnsi="Arial" w:cs="Arial"/>
        </w:rPr>
      </w:pPr>
    </w:p>
    <w:p w:rsidR="006373B2" w:rsidRDefault="006373B2" w:rsidP="006373B2">
      <w:pPr>
        <w:pStyle w:val="ListParagraph"/>
        <w:numPr>
          <w:ilvl w:val="0"/>
          <w:numId w:val="1"/>
        </w:numPr>
        <w:tabs>
          <w:tab w:val="left" w:pos="924"/>
          <w:tab w:val="left" w:pos="1464"/>
        </w:tabs>
        <w:rPr>
          <w:rFonts w:ascii="Arial" w:hAnsi="Arial" w:cs="Arial"/>
        </w:rPr>
      </w:pPr>
      <w:r w:rsidRPr="006373B2">
        <w:rPr>
          <w:rFonts w:ascii="Arial" w:hAnsi="Arial" w:cs="Arial"/>
        </w:rPr>
        <w:t>Across the broader Okada Food Rescue Program for the year, the initiative successfully recovered</w:t>
      </w:r>
      <w:r>
        <w:rPr>
          <w:rFonts w:ascii="Arial" w:hAnsi="Arial" w:cs="Arial"/>
        </w:rPr>
        <w:t xml:space="preserve"> </w:t>
      </w:r>
      <w:r w:rsidRPr="006373B2">
        <w:rPr>
          <w:rFonts w:ascii="Arial" w:hAnsi="Arial" w:cs="Arial"/>
        </w:rPr>
        <w:t>more than 2,000 kilograms of surplus food, redistributed over 11,873 meals, and reduced</w:t>
      </w:r>
      <w:r>
        <w:rPr>
          <w:rFonts w:ascii="Arial" w:hAnsi="Arial" w:cs="Arial"/>
        </w:rPr>
        <w:t xml:space="preserve"> </w:t>
      </w:r>
      <w:r w:rsidRPr="006373B2">
        <w:rPr>
          <w:rFonts w:ascii="Arial" w:hAnsi="Arial" w:cs="Arial"/>
        </w:rPr>
        <w:t>approximately 7,152 kilograms of CO</w:t>
      </w:r>
      <w:r w:rsidRPr="006373B2">
        <w:rPr>
          <w:rFonts w:ascii="Cambria Math" w:hAnsi="Cambria Math" w:cs="Cambria Math"/>
        </w:rPr>
        <w:t>₂</w:t>
      </w:r>
      <w:r w:rsidRPr="006373B2">
        <w:rPr>
          <w:rFonts w:ascii="Arial" w:hAnsi="Arial" w:cs="Arial"/>
        </w:rPr>
        <w:t xml:space="preserve"> emissions.</w:t>
      </w:r>
    </w:p>
    <w:p w:rsidR="00B07C0A" w:rsidRDefault="00B07C0A" w:rsidP="00B07C0A">
      <w:pPr>
        <w:pStyle w:val="ListParagraph"/>
        <w:tabs>
          <w:tab w:val="left" w:pos="924"/>
          <w:tab w:val="left" w:pos="1464"/>
        </w:tabs>
        <w:ind w:left="1284"/>
        <w:rPr>
          <w:rFonts w:ascii="Arial" w:hAnsi="Arial" w:cs="Arial"/>
        </w:rPr>
      </w:pPr>
    </w:p>
    <w:p w:rsidR="00B07C0A" w:rsidRDefault="00841156" w:rsidP="00B07C0A">
      <w:pPr>
        <w:pStyle w:val="ListParagraph"/>
        <w:tabs>
          <w:tab w:val="left" w:pos="924"/>
          <w:tab w:val="left" w:pos="1464"/>
        </w:tabs>
        <w:ind w:left="1284"/>
        <w:rPr>
          <w:rFonts w:ascii="Arial" w:hAnsi="Arial" w:cs="Arial"/>
        </w:rPr>
      </w:pPr>
      <w:r>
        <w:rPr>
          <w:rFonts w:ascii="Arial" w:hAnsi="Arial" w:cs="Arial"/>
          <w:noProof/>
        </w:rPr>
        <w:drawing>
          <wp:anchor distT="0" distB="0" distL="114300" distR="114300" simplePos="0" relativeHeight="251660288" behindDoc="1" locked="0" layoutInCell="1" allowOverlap="1" wp14:anchorId="34EC0A87" wp14:editId="5E5C9B15">
            <wp:simplePos x="0" y="0"/>
            <wp:positionH relativeFrom="column">
              <wp:posOffset>899795</wp:posOffset>
            </wp:positionH>
            <wp:positionV relativeFrom="paragraph">
              <wp:posOffset>171515</wp:posOffset>
            </wp:positionV>
            <wp:extent cx="4083782" cy="2720340"/>
            <wp:effectExtent l="0" t="0" r="0" b="381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owing a Greener Future at La Mesa Watershed (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83782" cy="2720340"/>
                    </a:xfrm>
                    <a:prstGeom prst="rect">
                      <a:avLst/>
                    </a:prstGeom>
                  </pic:spPr>
                </pic:pic>
              </a:graphicData>
            </a:graphic>
            <wp14:sizeRelH relativeFrom="margin">
              <wp14:pctWidth>0</wp14:pctWidth>
            </wp14:sizeRelH>
            <wp14:sizeRelV relativeFrom="margin">
              <wp14:pctHeight>0</wp14:pctHeight>
            </wp14:sizeRelV>
          </wp:anchor>
        </w:drawing>
      </w:r>
    </w:p>
    <w:p w:rsidR="0087407C" w:rsidRDefault="0087407C" w:rsidP="00841156">
      <w:pPr>
        <w:pStyle w:val="ListParagraph"/>
        <w:tabs>
          <w:tab w:val="left" w:pos="924"/>
          <w:tab w:val="left" w:pos="1464"/>
        </w:tabs>
        <w:ind w:left="1284"/>
        <w:jc w:val="center"/>
        <w:rPr>
          <w:rFonts w:ascii="Arial" w:hAnsi="Arial" w:cs="Arial"/>
        </w:rPr>
      </w:pPr>
    </w:p>
    <w:p w:rsidR="00B07C0A" w:rsidRDefault="00B07C0A" w:rsidP="00B07C0A">
      <w:pPr>
        <w:pStyle w:val="ListParagraph"/>
        <w:tabs>
          <w:tab w:val="left" w:pos="924"/>
          <w:tab w:val="left" w:pos="1464"/>
        </w:tabs>
        <w:ind w:left="1284"/>
        <w:rPr>
          <w:rFonts w:ascii="Arial" w:hAnsi="Arial" w:cs="Arial"/>
        </w:rPr>
      </w:pPr>
    </w:p>
    <w:p w:rsidR="00841156" w:rsidRDefault="00841156" w:rsidP="00B07C0A">
      <w:pPr>
        <w:pStyle w:val="ListParagraph"/>
        <w:tabs>
          <w:tab w:val="left" w:pos="924"/>
          <w:tab w:val="left" w:pos="1464"/>
        </w:tabs>
        <w:ind w:left="1284"/>
        <w:rPr>
          <w:rFonts w:ascii="Arial" w:hAnsi="Arial" w:cs="Arial"/>
        </w:rPr>
      </w:pPr>
    </w:p>
    <w:p w:rsidR="00841156" w:rsidRPr="00841156" w:rsidRDefault="00841156" w:rsidP="00841156"/>
    <w:p w:rsidR="00841156" w:rsidRPr="00841156" w:rsidRDefault="00841156" w:rsidP="00841156"/>
    <w:p w:rsidR="00841156" w:rsidRPr="00841156" w:rsidRDefault="00841156" w:rsidP="00841156"/>
    <w:p w:rsidR="00841156" w:rsidRPr="00841156" w:rsidRDefault="00841156" w:rsidP="00841156"/>
    <w:p w:rsidR="00841156" w:rsidRPr="00841156" w:rsidRDefault="00841156" w:rsidP="00841156"/>
    <w:p w:rsidR="00841156" w:rsidRPr="00841156" w:rsidRDefault="00841156" w:rsidP="00841156"/>
    <w:p w:rsidR="00841156" w:rsidRPr="00841156" w:rsidRDefault="00841156" w:rsidP="00841156"/>
    <w:p w:rsidR="00841156" w:rsidRDefault="00841156" w:rsidP="00841156"/>
    <w:p w:rsidR="00792D81" w:rsidRDefault="00D141F4" w:rsidP="00841156">
      <w:pPr>
        <w:pStyle w:val="ListParagraph"/>
        <w:numPr>
          <w:ilvl w:val="0"/>
          <w:numId w:val="1"/>
        </w:numPr>
        <w:tabs>
          <w:tab w:val="left" w:pos="1008"/>
        </w:tabs>
        <w:rPr>
          <w:rFonts w:ascii="Arial" w:hAnsi="Arial" w:cs="Arial"/>
        </w:rPr>
      </w:pPr>
      <w:r>
        <w:rPr>
          <w:rFonts w:ascii="Arial" w:hAnsi="Arial" w:cs="Arial"/>
        </w:rPr>
        <w:t xml:space="preserve">Okada Manila </w:t>
      </w:r>
      <w:r w:rsidR="00841156">
        <w:rPr>
          <w:rFonts w:ascii="Arial" w:hAnsi="Arial" w:cs="Arial"/>
        </w:rPr>
        <w:t>b</w:t>
      </w:r>
      <w:r w:rsidR="00841156" w:rsidRPr="00841156">
        <w:rPr>
          <w:rFonts w:ascii="Arial" w:hAnsi="Arial" w:cs="Arial"/>
        </w:rPr>
        <w:t>rought together 110 employee volunteers, who planted 200 seedlings in support of long-term reforestation efforts in La Mesa Watershed.</w:t>
      </w:r>
    </w:p>
    <w:p w:rsidR="00EA1034" w:rsidRDefault="00EA1034" w:rsidP="00792D81">
      <w:pPr>
        <w:jc w:val="center"/>
      </w:pPr>
    </w:p>
    <w:p w:rsidR="00792D81" w:rsidRDefault="00792D81" w:rsidP="00792D81">
      <w:pPr>
        <w:jc w:val="center"/>
      </w:pPr>
    </w:p>
    <w:p w:rsidR="00792D81" w:rsidRDefault="00792D81" w:rsidP="00792D81">
      <w:pPr>
        <w:jc w:val="center"/>
      </w:pPr>
    </w:p>
    <w:p w:rsidR="00DA09B5" w:rsidRDefault="00DA09B5" w:rsidP="00DA09B5">
      <w:pPr>
        <w:jc w:val="center"/>
      </w:pPr>
      <w:r>
        <w:rPr>
          <w:noProof/>
        </w:rPr>
        <w:drawing>
          <wp:anchor distT="0" distB="0" distL="114300" distR="114300" simplePos="0" relativeHeight="251661312" behindDoc="1" locked="0" layoutInCell="1" allowOverlap="1" wp14:anchorId="6C349C1A" wp14:editId="39559518">
            <wp:simplePos x="0" y="0"/>
            <wp:positionH relativeFrom="column">
              <wp:posOffset>868680</wp:posOffset>
            </wp:positionH>
            <wp:positionV relativeFrom="paragraph">
              <wp:posOffset>167640</wp:posOffset>
            </wp:positionV>
            <wp:extent cx="4168140" cy="2778760"/>
            <wp:effectExtent l="0" t="0" r="3810" b="254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jpe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68140" cy="2778760"/>
                    </a:xfrm>
                    <a:prstGeom prst="rect">
                      <a:avLst/>
                    </a:prstGeom>
                  </pic:spPr>
                </pic:pic>
              </a:graphicData>
            </a:graphic>
            <wp14:sizeRelH relativeFrom="margin">
              <wp14:pctWidth>0</wp14:pctWidth>
            </wp14:sizeRelH>
            <wp14:sizeRelV relativeFrom="margin">
              <wp14:pctHeight>0</wp14:pctHeight>
            </wp14:sizeRelV>
          </wp:anchor>
        </w:drawing>
      </w:r>
    </w:p>
    <w:p w:rsidR="00DA09B5" w:rsidRDefault="00DA09B5" w:rsidP="00DA09B5">
      <w:pPr>
        <w:jc w:val="center"/>
      </w:pPr>
    </w:p>
    <w:p w:rsidR="00DA09B5" w:rsidRDefault="00DA09B5" w:rsidP="00DA09B5">
      <w:pPr>
        <w:jc w:val="center"/>
      </w:pPr>
    </w:p>
    <w:p w:rsidR="00DA09B5" w:rsidRDefault="00DA09B5" w:rsidP="00DA09B5">
      <w:pPr>
        <w:jc w:val="center"/>
      </w:pPr>
    </w:p>
    <w:p w:rsidR="00DA09B5" w:rsidRDefault="00DA09B5" w:rsidP="00DA09B5">
      <w:pPr>
        <w:jc w:val="center"/>
      </w:pPr>
    </w:p>
    <w:p w:rsidR="00DA09B5" w:rsidRDefault="00DA09B5" w:rsidP="00DA09B5">
      <w:pPr>
        <w:jc w:val="center"/>
      </w:pPr>
    </w:p>
    <w:p w:rsidR="00DA09B5" w:rsidRDefault="00DA09B5" w:rsidP="00DA09B5">
      <w:pPr>
        <w:jc w:val="center"/>
      </w:pPr>
    </w:p>
    <w:p w:rsidR="00792D81" w:rsidRDefault="00792D81" w:rsidP="00DA09B5">
      <w:pPr>
        <w:jc w:val="center"/>
      </w:pPr>
    </w:p>
    <w:p w:rsidR="00DA09B5" w:rsidRDefault="00DA09B5" w:rsidP="00DA09B5">
      <w:pPr>
        <w:jc w:val="center"/>
      </w:pPr>
    </w:p>
    <w:p w:rsidR="00DA09B5" w:rsidRDefault="00DA09B5" w:rsidP="00DA09B5">
      <w:pPr>
        <w:jc w:val="center"/>
      </w:pPr>
    </w:p>
    <w:p w:rsidR="00DA09B5" w:rsidRDefault="00DA09B5" w:rsidP="00DA09B5">
      <w:pPr>
        <w:jc w:val="center"/>
      </w:pPr>
    </w:p>
    <w:p w:rsidR="00792D81" w:rsidRPr="00F648F8" w:rsidRDefault="00DA09B5" w:rsidP="00792D81">
      <w:pPr>
        <w:pStyle w:val="ListParagraph"/>
        <w:numPr>
          <w:ilvl w:val="0"/>
          <w:numId w:val="1"/>
        </w:numPr>
        <w:tabs>
          <w:tab w:val="left" w:pos="504"/>
        </w:tabs>
        <w:rPr>
          <w:rFonts w:ascii="Arial" w:hAnsi="Arial" w:cs="Arial"/>
        </w:rPr>
      </w:pPr>
      <w:r w:rsidRPr="00DA09B5">
        <w:rPr>
          <w:rFonts w:ascii="Arial" w:hAnsi="Arial" w:cs="Arial"/>
        </w:rPr>
        <w:t xml:space="preserve">In what has become its single largest charitable contribution thus far, the Okada Foundation, Inc. (OFI) donated P500 million worth of medical equipment to the Department of Health (DOH).    </w:t>
      </w:r>
    </w:p>
    <w:p w:rsidR="00792D81" w:rsidRPr="00792D81" w:rsidRDefault="00870473" w:rsidP="00792D81">
      <w:r>
        <w:rPr>
          <w:noProof/>
        </w:rPr>
        <w:drawing>
          <wp:anchor distT="0" distB="0" distL="114300" distR="114300" simplePos="0" relativeHeight="251662336" behindDoc="1" locked="0" layoutInCell="1" allowOverlap="1" wp14:anchorId="3FF4AD79" wp14:editId="28AFD061">
            <wp:simplePos x="0" y="0"/>
            <wp:positionH relativeFrom="column">
              <wp:posOffset>754380</wp:posOffset>
            </wp:positionH>
            <wp:positionV relativeFrom="paragraph">
              <wp:posOffset>252095</wp:posOffset>
            </wp:positionV>
            <wp:extent cx="4381500" cy="2464593"/>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lobal Gaming Awards.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81500" cy="2464593"/>
                    </a:xfrm>
                    <a:prstGeom prst="rect">
                      <a:avLst/>
                    </a:prstGeom>
                  </pic:spPr>
                </pic:pic>
              </a:graphicData>
            </a:graphic>
            <wp14:sizeRelH relativeFrom="margin">
              <wp14:pctWidth>0</wp14:pctWidth>
            </wp14:sizeRelH>
            <wp14:sizeRelV relativeFrom="margin">
              <wp14:pctHeight>0</wp14:pctHeight>
            </wp14:sizeRelV>
          </wp:anchor>
        </w:drawing>
      </w:r>
    </w:p>
    <w:p w:rsidR="00792D81" w:rsidRPr="00792D81" w:rsidRDefault="00792D81" w:rsidP="00792D81"/>
    <w:p w:rsidR="00792D81" w:rsidRPr="00792D81" w:rsidRDefault="00792D81" w:rsidP="00792D81"/>
    <w:p w:rsidR="00792D81" w:rsidRPr="00792D81" w:rsidRDefault="00792D81" w:rsidP="00792D81"/>
    <w:p w:rsidR="00792D81" w:rsidRPr="00792D81" w:rsidRDefault="00792D81" w:rsidP="00792D81"/>
    <w:p w:rsidR="00792D81" w:rsidRPr="00792D81" w:rsidRDefault="00792D81" w:rsidP="00792D81"/>
    <w:p w:rsidR="00792D81" w:rsidRPr="00792D81" w:rsidRDefault="00792D81" w:rsidP="00792D81"/>
    <w:p w:rsidR="00792D81" w:rsidRPr="00792D81" w:rsidRDefault="00792D81" w:rsidP="00792D81"/>
    <w:p w:rsidR="00792D81" w:rsidRPr="00792D81" w:rsidRDefault="00792D81" w:rsidP="00792D81"/>
    <w:p w:rsidR="00792D81" w:rsidRDefault="00792D81" w:rsidP="00792D81"/>
    <w:p w:rsidR="00792D81" w:rsidRPr="00870473" w:rsidRDefault="00870473" w:rsidP="00870473">
      <w:pPr>
        <w:pStyle w:val="ListParagraph"/>
        <w:numPr>
          <w:ilvl w:val="0"/>
          <w:numId w:val="1"/>
        </w:numPr>
        <w:rPr>
          <w:rFonts w:ascii="Arial" w:hAnsi="Arial" w:cs="Arial"/>
        </w:rPr>
      </w:pPr>
      <w:r w:rsidRPr="00870473">
        <w:rPr>
          <w:rFonts w:ascii="Arial" w:hAnsi="Arial" w:cs="Arial"/>
        </w:rPr>
        <w:t>Okada Manila has been honored with the Corporate Social Responsibility of the Year award at the 2025 Global Gaming Awards Asia-Pacific.</w:t>
      </w:r>
    </w:p>
    <w:sectPr w:rsidR="00792D81" w:rsidRPr="00870473">
      <w:headerReference w:type="defaul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13137" w:rsidRDefault="00C13137" w:rsidP="00FF3D5D">
      <w:pPr>
        <w:spacing w:after="0" w:line="240" w:lineRule="auto"/>
      </w:pPr>
      <w:r>
        <w:separator/>
      </w:r>
    </w:p>
  </w:endnote>
  <w:endnote w:type="continuationSeparator" w:id="0">
    <w:p w:rsidR="00C13137" w:rsidRDefault="00C13137" w:rsidP="00FF3D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13137" w:rsidRDefault="00C13137" w:rsidP="00FF3D5D">
      <w:pPr>
        <w:spacing w:after="0" w:line="240" w:lineRule="auto"/>
      </w:pPr>
      <w:r>
        <w:separator/>
      </w:r>
    </w:p>
  </w:footnote>
  <w:footnote w:type="continuationSeparator" w:id="0">
    <w:p w:rsidR="00C13137" w:rsidRDefault="00C13137" w:rsidP="00FF3D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3D5D" w:rsidRDefault="00FF3D5D">
    <w:pPr>
      <w:pStyle w:val="Header"/>
    </w:pPr>
    <w:r>
      <w:rPr>
        <w:noProof/>
      </w:rPr>
      <w:drawing>
        <wp:anchor distT="0" distB="0" distL="114300" distR="114300" simplePos="0" relativeHeight="251661312" behindDoc="1" locked="0" layoutInCell="1" allowOverlap="1" wp14:anchorId="14B97A7B" wp14:editId="2A9C8F0F">
          <wp:simplePos x="0" y="0"/>
          <wp:positionH relativeFrom="column">
            <wp:posOffset>982980</wp:posOffset>
          </wp:positionH>
          <wp:positionV relativeFrom="paragraph">
            <wp:posOffset>-114300</wp:posOffset>
          </wp:positionV>
          <wp:extent cx="1219200" cy="1219200"/>
          <wp:effectExtent l="0" t="0" r="0" b="0"/>
          <wp:wrapTight wrapText="bothSides">
            <wp:wrapPolygon edited="0">
              <wp:start x="8438" y="3713"/>
              <wp:lineTo x="4725" y="6413"/>
              <wp:lineTo x="4050" y="9450"/>
              <wp:lineTo x="4388" y="12488"/>
              <wp:lineTo x="5738" y="15188"/>
              <wp:lineTo x="5738" y="15525"/>
              <wp:lineTo x="8438" y="16875"/>
              <wp:lineTo x="8775" y="17550"/>
              <wp:lineTo x="12488" y="17550"/>
              <wp:lineTo x="13163" y="16875"/>
              <wp:lineTo x="15188" y="15525"/>
              <wp:lineTo x="15188" y="15188"/>
              <wp:lineTo x="16538" y="13500"/>
              <wp:lineTo x="17213" y="10463"/>
              <wp:lineTo x="17213" y="8438"/>
              <wp:lineTo x="15525" y="5738"/>
              <wp:lineTo x="12488" y="3713"/>
              <wp:lineTo x="8438" y="3713"/>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kada Green Hear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19200" cy="12192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27B1BD79" wp14:editId="68BE8FAA">
          <wp:simplePos x="0" y="0"/>
          <wp:positionH relativeFrom="column">
            <wp:posOffset>0</wp:posOffset>
          </wp:positionH>
          <wp:positionV relativeFrom="paragraph">
            <wp:posOffset>167640</wp:posOffset>
          </wp:positionV>
          <wp:extent cx="1333500" cy="749935"/>
          <wp:effectExtent l="0" t="0" r="0" b="0"/>
          <wp:wrapTight wrapText="bothSides">
            <wp:wrapPolygon edited="0">
              <wp:start x="9566" y="0"/>
              <wp:lineTo x="7714" y="2743"/>
              <wp:lineTo x="7097" y="4938"/>
              <wp:lineTo x="7406" y="9328"/>
              <wp:lineTo x="3086" y="14266"/>
              <wp:lineTo x="3086" y="18107"/>
              <wp:lineTo x="7406" y="20850"/>
              <wp:lineTo x="14503" y="20850"/>
              <wp:lineTo x="18206" y="18107"/>
              <wp:lineTo x="18514" y="15363"/>
              <wp:lineTo x="13886" y="9328"/>
              <wp:lineTo x="13886" y="3292"/>
              <wp:lineTo x="11726" y="0"/>
              <wp:lineTo x="9566"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M LOGO_PRIMARY_PLUM.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333500" cy="74993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834734"/>
    <w:multiLevelType w:val="hybridMultilevel"/>
    <w:tmpl w:val="8BE42ACA"/>
    <w:lvl w:ilvl="0" w:tplc="03146DC0">
      <w:start w:val="1"/>
      <w:numFmt w:val="decimal"/>
      <w:lvlText w:val="%1."/>
      <w:lvlJc w:val="left"/>
      <w:pPr>
        <w:ind w:left="1284" w:hanging="360"/>
      </w:pPr>
      <w:rPr>
        <w:rFonts w:ascii="Arial" w:hAnsi="Arial" w:cs="Arial" w:hint="default"/>
      </w:rPr>
    </w:lvl>
    <w:lvl w:ilvl="1" w:tplc="04090019" w:tentative="1">
      <w:start w:val="1"/>
      <w:numFmt w:val="lowerLetter"/>
      <w:lvlText w:val="%2."/>
      <w:lvlJc w:val="left"/>
      <w:pPr>
        <w:ind w:left="2004" w:hanging="360"/>
      </w:pPr>
    </w:lvl>
    <w:lvl w:ilvl="2" w:tplc="0409001B" w:tentative="1">
      <w:start w:val="1"/>
      <w:numFmt w:val="lowerRoman"/>
      <w:lvlText w:val="%3."/>
      <w:lvlJc w:val="right"/>
      <w:pPr>
        <w:ind w:left="2724" w:hanging="180"/>
      </w:pPr>
    </w:lvl>
    <w:lvl w:ilvl="3" w:tplc="0409000F" w:tentative="1">
      <w:start w:val="1"/>
      <w:numFmt w:val="decimal"/>
      <w:lvlText w:val="%4."/>
      <w:lvlJc w:val="left"/>
      <w:pPr>
        <w:ind w:left="3444" w:hanging="360"/>
      </w:pPr>
    </w:lvl>
    <w:lvl w:ilvl="4" w:tplc="04090019" w:tentative="1">
      <w:start w:val="1"/>
      <w:numFmt w:val="lowerLetter"/>
      <w:lvlText w:val="%5."/>
      <w:lvlJc w:val="left"/>
      <w:pPr>
        <w:ind w:left="4164" w:hanging="360"/>
      </w:pPr>
    </w:lvl>
    <w:lvl w:ilvl="5" w:tplc="0409001B" w:tentative="1">
      <w:start w:val="1"/>
      <w:numFmt w:val="lowerRoman"/>
      <w:lvlText w:val="%6."/>
      <w:lvlJc w:val="right"/>
      <w:pPr>
        <w:ind w:left="4884" w:hanging="180"/>
      </w:pPr>
    </w:lvl>
    <w:lvl w:ilvl="6" w:tplc="0409000F" w:tentative="1">
      <w:start w:val="1"/>
      <w:numFmt w:val="decimal"/>
      <w:lvlText w:val="%7."/>
      <w:lvlJc w:val="left"/>
      <w:pPr>
        <w:ind w:left="5604" w:hanging="360"/>
      </w:pPr>
    </w:lvl>
    <w:lvl w:ilvl="7" w:tplc="04090019" w:tentative="1">
      <w:start w:val="1"/>
      <w:numFmt w:val="lowerLetter"/>
      <w:lvlText w:val="%8."/>
      <w:lvlJc w:val="left"/>
      <w:pPr>
        <w:ind w:left="6324" w:hanging="360"/>
      </w:pPr>
    </w:lvl>
    <w:lvl w:ilvl="8" w:tplc="0409001B" w:tentative="1">
      <w:start w:val="1"/>
      <w:numFmt w:val="lowerRoman"/>
      <w:lvlText w:val="%9."/>
      <w:lvlJc w:val="right"/>
      <w:pPr>
        <w:ind w:left="7044"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7F87"/>
    <w:rsid w:val="000E7F87"/>
    <w:rsid w:val="00151371"/>
    <w:rsid w:val="0022352A"/>
    <w:rsid w:val="003130BB"/>
    <w:rsid w:val="003A62DA"/>
    <w:rsid w:val="004105A9"/>
    <w:rsid w:val="0049340A"/>
    <w:rsid w:val="004A69B5"/>
    <w:rsid w:val="006373B2"/>
    <w:rsid w:val="00761A46"/>
    <w:rsid w:val="00792D81"/>
    <w:rsid w:val="00841156"/>
    <w:rsid w:val="008469D2"/>
    <w:rsid w:val="00870473"/>
    <w:rsid w:val="0087407C"/>
    <w:rsid w:val="008D6FE8"/>
    <w:rsid w:val="00940E2C"/>
    <w:rsid w:val="009F13FD"/>
    <w:rsid w:val="00A109FD"/>
    <w:rsid w:val="00B07C0A"/>
    <w:rsid w:val="00B4463B"/>
    <w:rsid w:val="00B50E54"/>
    <w:rsid w:val="00B87367"/>
    <w:rsid w:val="00C13137"/>
    <w:rsid w:val="00C2631A"/>
    <w:rsid w:val="00C712E2"/>
    <w:rsid w:val="00D141F4"/>
    <w:rsid w:val="00DA09B5"/>
    <w:rsid w:val="00DB492F"/>
    <w:rsid w:val="00E110C7"/>
    <w:rsid w:val="00E32A58"/>
    <w:rsid w:val="00EA1034"/>
    <w:rsid w:val="00EA6728"/>
    <w:rsid w:val="00F648F8"/>
    <w:rsid w:val="00FF3D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B467A7"/>
  <w15:chartTrackingRefBased/>
  <w15:docId w15:val="{06241AF9-307D-48B5-8B8D-D596B650D9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E7F87"/>
    <w:rPr>
      <w:color w:val="0563C1" w:themeColor="hyperlink"/>
      <w:u w:val="single"/>
    </w:rPr>
  </w:style>
  <w:style w:type="paragraph" w:styleId="Header">
    <w:name w:val="header"/>
    <w:basedOn w:val="Normal"/>
    <w:link w:val="HeaderChar"/>
    <w:uiPriority w:val="99"/>
    <w:unhideWhenUsed/>
    <w:rsid w:val="004105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4105A9"/>
  </w:style>
  <w:style w:type="paragraph" w:styleId="Footer">
    <w:name w:val="footer"/>
    <w:basedOn w:val="Normal"/>
    <w:link w:val="FooterChar"/>
    <w:uiPriority w:val="99"/>
    <w:unhideWhenUsed/>
    <w:rsid w:val="00FF3D5D"/>
    <w:pPr>
      <w:tabs>
        <w:tab w:val="center" w:pos="4680"/>
        <w:tab w:val="right" w:pos="9360"/>
      </w:tabs>
      <w:spacing w:after="0" w:line="240" w:lineRule="auto"/>
    </w:pPr>
  </w:style>
  <w:style w:type="character" w:customStyle="1" w:styleId="FooterChar">
    <w:name w:val="Footer Char"/>
    <w:basedOn w:val="DefaultParagraphFont"/>
    <w:link w:val="Footer"/>
    <w:uiPriority w:val="99"/>
    <w:rsid w:val="00FF3D5D"/>
  </w:style>
  <w:style w:type="paragraph" w:styleId="ListParagraph">
    <w:name w:val="List Paragraph"/>
    <w:basedOn w:val="Normal"/>
    <w:uiPriority w:val="34"/>
    <w:qFormat/>
    <w:rsid w:val="00DB492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849337">
      <w:bodyDiv w:val="1"/>
      <w:marLeft w:val="0"/>
      <w:marRight w:val="0"/>
      <w:marTop w:val="0"/>
      <w:marBottom w:val="0"/>
      <w:divBdr>
        <w:top w:val="none" w:sz="0" w:space="0" w:color="auto"/>
        <w:left w:val="none" w:sz="0" w:space="0" w:color="auto"/>
        <w:bottom w:val="none" w:sz="0" w:space="0" w:color="auto"/>
        <w:right w:val="none" w:sz="0" w:space="0" w:color="auto"/>
      </w:divBdr>
      <w:divsChild>
        <w:div w:id="1221021842">
          <w:marLeft w:val="0"/>
          <w:marRight w:val="0"/>
          <w:marTop w:val="0"/>
          <w:marBottom w:val="160"/>
          <w:divBdr>
            <w:top w:val="none" w:sz="0" w:space="0" w:color="auto"/>
            <w:left w:val="none" w:sz="0" w:space="0" w:color="auto"/>
            <w:bottom w:val="none" w:sz="0" w:space="0" w:color="auto"/>
            <w:right w:val="none" w:sz="0" w:space="0" w:color="auto"/>
          </w:divBdr>
        </w:div>
        <w:div w:id="349188879">
          <w:marLeft w:val="0"/>
          <w:marRight w:val="0"/>
          <w:marTop w:val="0"/>
          <w:marBottom w:val="160"/>
          <w:divBdr>
            <w:top w:val="none" w:sz="0" w:space="0" w:color="auto"/>
            <w:left w:val="none" w:sz="0" w:space="0" w:color="auto"/>
            <w:bottom w:val="none" w:sz="0" w:space="0" w:color="auto"/>
            <w:right w:val="none" w:sz="0" w:space="0" w:color="auto"/>
          </w:divBdr>
        </w:div>
        <w:div w:id="1729455721">
          <w:marLeft w:val="0"/>
          <w:marRight w:val="0"/>
          <w:marTop w:val="0"/>
          <w:marBottom w:val="160"/>
          <w:divBdr>
            <w:top w:val="none" w:sz="0" w:space="0" w:color="auto"/>
            <w:left w:val="none" w:sz="0" w:space="0" w:color="auto"/>
            <w:bottom w:val="none" w:sz="0" w:space="0" w:color="auto"/>
            <w:right w:val="none" w:sz="0" w:space="0" w:color="auto"/>
          </w:divBdr>
        </w:div>
      </w:divsChild>
    </w:div>
    <w:div w:id="177355946">
      <w:bodyDiv w:val="1"/>
      <w:marLeft w:val="0"/>
      <w:marRight w:val="0"/>
      <w:marTop w:val="0"/>
      <w:marBottom w:val="0"/>
      <w:divBdr>
        <w:top w:val="none" w:sz="0" w:space="0" w:color="auto"/>
        <w:left w:val="none" w:sz="0" w:space="0" w:color="auto"/>
        <w:bottom w:val="none" w:sz="0" w:space="0" w:color="auto"/>
        <w:right w:val="none" w:sz="0" w:space="0" w:color="auto"/>
      </w:divBdr>
    </w:div>
    <w:div w:id="536355598">
      <w:bodyDiv w:val="1"/>
      <w:marLeft w:val="0"/>
      <w:marRight w:val="0"/>
      <w:marTop w:val="0"/>
      <w:marBottom w:val="0"/>
      <w:divBdr>
        <w:top w:val="none" w:sz="0" w:space="0" w:color="auto"/>
        <w:left w:val="none" w:sz="0" w:space="0" w:color="auto"/>
        <w:bottom w:val="none" w:sz="0" w:space="0" w:color="auto"/>
        <w:right w:val="none" w:sz="0" w:space="0" w:color="auto"/>
      </w:divBdr>
    </w:div>
    <w:div w:id="730688437">
      <w:bodyDiv w:val="1"/>
      <w:marLeft w:val="0"/>
      <w:marRight w:val="0"/>
      <w:marTop w:val="0"/>
      <w:marBottom w:val="0"/>
      <w:divBdr>
        <w:top w:val="none" w:sz="0" w:space="0" w:color="auto"/>
        <w:left w:val="none" w:sz="0" w:space="0" w:color="auto"/>
        <w:bottom w:val="none" w:sz="0" w:space="0" w:color="auto"/>
        <w:right w:val="none" w:sz="0" w:space="0" w:color="auto"/>
      </w:divBdr>
      <w:divsChild>
        <w:div w:id="1637299140">
          <w:marLeft w:val="0"/>
          <w:marRight w:val="0"/>
          <w:marTop w:val="0"/>
          <w:marBottom w:val="160"/>
          <w:divBdr>
            <w:top w:val="none" w:sz="0" w:space="0" w:color="auto"/>
            <w:left w:val="none" w:sz="0" w:space="0" w:color="auto"/>
            <w:bottom w:val="none" w:sz="0" w:space="0" w:color="auto"/>
            <w:right w:val="none" w:sz="0" w:space="0" w:color="auto"/>
          </w:divBdr>
        </w:div>
        <w:div w:id="12654828">
          <w:marLeft w:val="0"/>
          <w:marRight w:val="0"/>
          <w:marTop w:val="0"/>
          <w:marBottom w:val="160"/>
          <w:divBdr>
            <w:top w:val="none" w:sz="0" w:space="0" w:color="auto"/>
            <w:left w:val="none" w:sz="0" w:space="0" w:color="auto"/>
            <w:bottom w:val="none" w:sz="0" w:space="0" w:color="auto"/>
            <w:right w:val="none" w:sz="0" w:space="0" w:color="auto"/>
          </w:divBdr>
        </w:div>
        <w:div w:id="812872219">
          <w:marLeft w:val="0"/>
          <w:marRight w:val="0"/>
          <w:marTop w:val="0"/>
          <w:marBottom w:val="160"/>
          <w:divBdr>
            <w:top w:val="none" w:sz="0" w:space="0" w:color="auto"/>
            <w:left w:val="none" w:sz="0" w:space="0" w:color="auto"/>
            <w:bottom w:val="none" w:sz="0" w:space="0" w:color="auto"/>
            <w:right w:val="none" w:sz="0" w:space="0" w:color="auto"/>
          </w:divBdr>
        </w:div>
        <w:div w:id="376978136">
          <w:marLeft w:val="0"/>
          <w:marRight w:val="0"/>
          <w:marTop w:val="0"/>
          <w:marBottom w:val="160"/>
          <w:divBdr>
            <w:top w:val="none" w:sz="0" w:space="0" w:color="auto"/>
            <w:left w:val="none" w:sz="0" w:space="0" w:color="auto"/>
            <w:bottom w:val="none" w:sz="0" w:space="0" w:color="auto"/>
            <w:right w:val="none" w:sz="0" w:space="0" w:color="auto"/>
          </w:divBdr>
        </w:div>
        <w:div w:id="307781744">
          <w:marLeft w:val="0"/>
          <w:marRight w:val="0"/>
          <w:marTop w:val="0"/>
          <w:marBottom w:val="160"/>
          <w:divBdr>
            <w:top w:val="none" w:sz="0" w:space="0" w:color="auto"/>
            <w:left w:val="none" w:sz="0" w:space="0" w:color="auto"/>
            <w:bottom w:val="none" w:sz="0" w:space="0" w:color="auto"/>
            <w:right w:val="none" w:sz="0" w:space="0" w:color="auto"/>
          </w:divBdr>
        </w:div>
        <w:div w:id="1078747766">
          <w:marLeft w:val="0"/>
          <w:marRight w:val="0"/>
          <w:marTop w:val="0"/>
          <w:marBottom w:val="160"/>
          <w:divBdr>
            <w:top w:val="none" w:sz="0" w:space="0" w:color="auto"/>
            <w:left w:val="none" w:sz="0" w:space="0" w:color="auto"/>
            <w:bottom w:val="none" w:sz="0" w:space="0" w:color="auto"/>
            <w:right w:val="none" w:sz="0" w:space="0" w:color="auto"/>
          </w:divBdr>
        </w:div>
        <w:div w:id="1984575436">
          <w:marLeft w:val="0"/>
          <w:marRight w:val="0"/>
          <w:marTop w:val="0"/>
          <w:marBottom w:val="160"/>
          <w:divBdr>
            <w:top w:val="none" w:sz="0" w:space="0" w:color="auto"/>
            <w:left w:val="none" w:sz="0" w:space="0" w:color="auto"/>
            <w:bottom w:val="none" w:sz="0" w:space="0" w:color="auto"/>
            <w:right w:val="none" w:sz="0" w:space="0" w:color="auto"/>
          </w:divBdr>
        </w:div>
      </w:divsChild>
    </w:div>
    <w:div w:id="732583483">
      <w:bodyDiv w:val="1"/>
      <w:marLeft w:val="0"/>
      <w:marRight w:val="0"/>
      <w:marTop w:val="0"/>
      <w:marBottom w:val="0"/>
      <w:divBdr>
        <w:top w:val="none" w:sz="0" w:space="0" w:color="auto"/>
        <w:left w:val="none" w:sz="0" w:space="0" w:color="auto"/>
        <w:bottom w:val="none" w:sz="0" w:space="0" w:color="auto"/>
        <w:right w:val="none" w:sz="0" w:space="0" w:color="auto"/>
      </w:divBdr>
    </w:div>
    <w:div w:id="1037507561">
      <w:bodyDiv w:val="1"/>
      <w:marLeft w:val="0"/>
      <w:marRight w:val="0"/>
      <w:marTop w:val="0"/>
      <w:marBottom w:val="0"/>
      <w:divBdr>
        <w:top w:val="none" w:sz="0" w:space="0" w:color="auto"/>
        <w:left w:val="none" w:sz="0" w:space="0" w:color="auto"/>
        <w:bottom w:val="none" w:sz="0" w:space="0" w:color="auto"/>
        <w:right w:val="none" w:sz="0" w:space="0" w:color="auto"/>
      </w:divBdr>
    </w:div>
    <w:div w:id="1113406379">
      <w:bodyDiv w:val="1"/>
      <w:marLeft w:val="0"/>
      <w:marRight w:val="0"/>
      <w:marTop w:val="0"/>
      <w:marBottom w:val="0"/>
      <w:divBdr>
        <w:top w:val="none" w:sz="0" w:space="0" w:color="auto"/>
        <w:left w:val="none" w:sz="0" w:space="0" w:color="auto"/>
        <w:bottom w:val="none" w:sz="0" w:space="0" w:color="auto"/>
        <w:right w:val="none" w:sz="0" w:space="0" w:color="auto"/>
      </w:divBdr>
    </w:div>
    <w:div w:id="1127315209">
      <w:bodyDiv w:val="1"/>
      <w:marLeft w:val="0"/>
      <w:marRight w:val="0"/>
      <w:marTop w:val="0"/>
      <w:marBottom w:val="0"/>
      <w:divBdr>
        <w:top w:val="none" w:sz="0" w:space="0" w:color="auto"/>
        <w:left w:val="none" w:sz="0" w:space="0" w:color="auto"/>
        <w:bottom w:val="none" w:sz="0" w:space="0" w:color="auto"/>
        <w:right w:val="none" w:sz="0" w:space="0" w:color="auto"/>
      </w:divBdr>
    </w:div>
    <w:div w:id="1793284190">
      <w:bodyDiv w:val="1"/>
      <w:marLeft w:val="0"/>
      <w:marRight w:val="0"/>
      <w:marTop w:val="0"/>
      <w:marBottom w:val="0"/>
      <w:divBdr>
        <w:top w:val="none" w:sz="0" w:space="0" w:color="auto"/>
        <w:left w:val="none" w:sz="0" w:space="0" w:color="auto"/>
        <w:bottom w:val="none" w:sz="0" w:space="0" w:color="auto"/>
        <w:right w:val="none" w:sz="0" w:space="0" w:color="auto"/>
      </w:divBdr>
      <w:divsChild>
        <w:div w:id="646865526">
          <w:marLeft w:val="0"/>
          <w:marRight w:val="0"/>
          <w:marTop w:val="0"/>
          <w:marBottom w:val="160"/>
          <w:divBdr>
            <w:top w:val="none" w:sz="0" w:space="0" w:color="auto"/>
            <w:left w:val="none" w:sz="0" w:space="0" w:color="auto"/>
            <w:bottom w:val="none" w:sz="0" w:space="0" w:color="auto"/>
            <w:right w:val="none" w:sz="0" w:space="0" w:color="auto"/>
          </w:divBdr>
        </w:div>
        <w:div w:id="2077391518">
          <w:marLeft w:val="0"/>
          <w:marRight w:val="0"/>
          <w:marTop w:val="0"/>
          <w:marBottom w:val="160"/>
          <w:divBdr>
            <w:top w:val="none" w:sz="0" w:space="0" w:color="auto"/>
            <w:left w:val="none" w:sz="0" w:space="0" w:color="auto"/>
            <w:bottom w:val="none" w:sz="0" w:space="0" w:color="auto"/>
            <w:right w:val="none" w:sz="0" w:space="0" w:color="auto"/>
          </w:divBdr>
        </w:div>
        <w:div w:id="662926716">
          <w:marLeft w:val="0"/>
          <w:marRight w:val="0"/>
          <w:marTop w:val="0"/>
          <w:marBottom w:val="160"/>
          <w:divBdr>
            <w:top w:val="none" w:sz="0" w:space="0" w:color="auto"/>
            <w:left w:val="none" w:sz="0" w:space="0" w:color="auto"/>
            <w:bottom w:val="none" w:sz="0" w:space="0" w:color="auto"/>
            <w:right w:val="none" w:sz="0" w:space="0" w:color="auto"/>
          </w:divBdr>
        </w:div>
        <w:div w:id="1153175686">
          <w:marLeft w:val="0"/>
          <w:marRight w:val="0"/>
          <w:marTop w:val="0"/>
          <w:marBottom w:val="160"/>
          <w:divBdr>
            <w:top w:val="none" w:sz="0" w:space="0" w:color="auto"/>
            <w:left w:val="none" w:sz="0" w:space="0" w:color="auto"/>
            <w:bottom w:val="none" w:sz="0" w:space="0" w:color="auto"/>
            <w:right w:val="none" w:sz="0" w:space="0" w:color="auto"/>
          </w:divBdr>
        </w:div>
      </w:divsChild>
    </w:div>
    <w:div w:id="1995789348">
      <w:bodyDiv w:val="1"/>
      <w:marLeft w:val="0"/>
      <w:marRight w:val="0"/>
      <w:marTop w:val="0"/>
      <w:marBottom w:val="0"/>
      <w:divBdr>
        <w:top w:val="none" w:sz="0" w:space="0" w:color="auto"/>
        <w:left w:val="none" w:sz="0" w:space="0" w:color="auto"/>
        <w:bottom w:val="none" w:sz="0" w:space="0" w:color="auto"/>
        <w:right w:val="none" w:sz="0" w:space="0" w:color="auto"/>
      </w:divBdr>
    </w:div>
    <w:div w:id="2133472497">
      <w:bodyDiv w:val="1"/>
      <w:marLeft w:val="0"/>
      <w:marRight w:val="0"/>
      <w:marTop w:val="0"/>
      <w:marBottom w:val="0"/>
      <w:divBdr>
        <w:top w:val="none" w:sz="0" w:space="0" w:color="auto"/>
        <w:left w:val="none" w:sz="0" w:space="0" w:color="auto"/>
        <w:bottom w:val="none" w:sz="0" w:space="0" w:color="auto"/>
        <w:right w:val="none" w:sz="0" w:space="0" w:color="auto"/>
      </w:divBdr>
      <w:divsChild>
        <w:div w:id="1042830378">
          <w:marLeft w:val="0"/>
          <w:marRight w:val="0"/>
          <w:marTop w:val="0"/>
          <w:marBottom w:val="160"/>
          <w:divBdr>
            <w:top w:val="none" w:sz="0" w:space="0" w:color="auto"/>
            <w:left w:val="none" w:sz="0" w:space="0" w:color="auto"/>
            <w:bottom w:val="none" w:sz="0" w:space="0" w:color="auto"/>
            <w:right w:val="none" w:sz="0" w:space="0" w:color="auto"/>
          </w:divBdr>
        </w:div>
        <w:div w:id="37973812">
          <w:marLeft w:val="0"/>
          <w:marRight w:val="0"/>
          <w:marTop w:val="0"/>
          <w:marBottom w:val="160"/>
          <w:divBdr>
            <w:top w:val="none" w:sz="0" w:space="0" w:color="auto"/>
            <w:left w:val="none" w:sz="0" w:space="0" w:color="auto"/>
            <w:bottom w:val="none" w:sz="0" w:space="0" w:color="auto"/>
            <w:right w:val="none" w:sz="0" w:space="0" w:color="auto"/>
          </w:divBdr>
        </w:div>
        <w:div w:id="1098940271">
          <w:marLeft w:val="0"/>
          <w:marRight w:val="0"/>
          <w:marTop w:val="0"/>
          <w:marBottom w:val="16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van.Manansala@okadamanila.com" TargetMode="External"/><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okdmnl.ph/ESGReport2025" TargetMode="Externa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g"/><Relationship Id="rId5" Type="http://schemas.openxmlformats.org/officeDocument/2006/relationships/footnotes" Target="footnotes.xml"/><Relationship Id="rId15" Type="http://schemas.openxmlformats.org/officeDocument/2006/relationships/image" Target="media/image6.jpg"/><Relationship Id="rId10"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hyperlink" Target="mailto:Patricia.Escano@okadamanila.com" TargetMode="Externa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106</TotalTime>
  <Pages>7</Pages>
  <Words>1402</Words>
  <Characters>7994</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Steffanie Kate Ignacio</dc:creator>
  <cp:keywords/>
  <dc:description/>
  <cp:lastModifiedBy>Patricia Julianne Escano</cp:lastModifiedBy>
  <cp:revision>27</cp:revision>
  <dcterms:created xsi:type="dcterms:W3CDTF">2026-04-17T07:01:00Z</dcterms:created>
  <dcterms:modified xsi:type="dcterms:W3CDTF">2026-04-20T10:38:00Z</dcterms:modified>
</cp:coreProperties>
</file>